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14C0" w14:textId="22FB2F42" w:rsidR="00722ECD" w:rsidRPr="008E5E93" w:rsidRDefault="00722ECD" w:rsidP="00722ECD">
      <w:pPr>
        <w:autoSpaceDE w:val="0"/>
        <w:autoSpaceDN w:val="0"/>
        <w:adjustRightInd w:val="0"/>
        <w:rPr>
          <w:rFonts w:asciiTheme="minorHAnsi" w:hAnsiTheme="minorHAnsi" w:cstheme="minorHAnsi"/>
          <w:bCs/>
        </w:rPr>
      </w:pPr>
      <w:r w:rsidRPr="008E5E93">
        <w:rPr>
          <w:rFonts w:asciiTheme="minorHAnsi" w:hAnsiTheme="minorHAnsi" w:cstheme="minorHAnsi"/>
          <w:bCs/>
        </w:rPr>
        <w:t xml:space="preserve">I. </w:t>
      </w:r>
      <w:r w:rsidR="00781DD4" w:rsidRPr="008E5E93">
        <w:rPr>
          <w:rFonts w:asciiTheme="minorHAnsi" w:hAnsiTheme="minorHAnsi" w:cstheme="minorHAnsi"/>
          <w:bCs/>
        </w:rPr>
        <w:t>ANTECEDENTES REGIONALES</w:t>
      </w:r>
    </w:p>
    <w:p w14:paraId="7453C6BD" w14:textId="77777777" w:rsidR="00722ECD" w:rsidRPr="008E5E93" w:rsidRDefault="00722ECD" w:rsidP="00722ECD">
      <w:pPr>
        <w:autoSpaceDE w:val="0"/>
        <w:autoSpaceDN w:val="0"/>
        <w:adjustRightInd w:val="0"/>
        <w:rPr>
          <w:rFonts w:asciiTheme="minorHAnsi" w:hAnsiTheme="minorHAnsi" w:cstheme="minorHAnsi"/>
          <w:bCs/>
        </w:rPr>
      </w:pPr>
    </w:p>
    <w:p w14:paraId="3AD4FF51" w14:textId="77777777" w:rsidR="00781DD4" w:rsidRPr="008E5E93" w:rsidRDefault="00781DD4" w:rsidP="00781DD4">
      <w:pPr>
        <w:rPr>
          <w:rFonts w:asciiTheme="minorHAnsi" w:hAnsiTheme="minorHAnsi" w:cstheme="minorHAnsi"/>
        </w:rPr>
      </w:pPr>
      <w:r w:rsidRPr="008E5E93">
        <w:rPr>
          <w:rFonts w:asciiTheme="minorHAnsi" w:hAnsiTheme="minorHAnsi" w:cstheme="minorHAnsi"/>
        </w:rPr>
        <w:t>La Región de Atacama se localiza entre los 26° y 29° 20’ de latitud sur. Está conformada por las provincias de Copiapó, Huasco y Chañaral y nueve comunas encabezadas por la ciudad de Copiapó (capital regional). Posee una superficie de 75 mil 176,2 kilómetros cuadrados, equivalentes al 9,94 por ciento del territorio nacional; limita al norte con la región de Antofagasta, al sur con la región de Coquimbo.</w:t>
      </w:r>
    </w:p>
    <w:p w14:paraId="18538A63" w14:textId="77777777" w:rsidR="00781DD4" w:rsidRPr="008E5E93" w:rsidRDefault="00781DD4" w:rsidP="00781DD4">
      <w:pPr>
        <w:rPr>
          <w:rFonts w:asciiTheme="minorHAnsi" w:hAnsiTheme="minorHAnsi" w:cstheme="minorHAnsi"/>
        </w:rPr>
      </w:pPr>
    </w:p>
    <w:p w14:paraId="6C85D43D" w14:textId="2CECE668" w:rsidR="00781DD4" w:rsidRPr="008E5E93" w:rsidRDefault="00781DD4" w:rsidP="00781DD4">
      <w:pPr>
        <w:rPr>
          <w:rFonts w:asciiTheme="minorHAnsi" w:hAnsiTheme="minorHAnsi" w:cstheme="minorHAnsi"/>
        </w:rPr>
      </w:pPr>
      <w:r w:rsidRPr="008E5E93">
        <w:rPr>
          <w:rFonts w:asciiTheme="minorHAnsi" w:hAnsiTheme="minorHAnsi" w:cstheme="minorHAnsi"/>
        </w:rPr>
        <w:t>Conforme al Censo 2017, la población alcanzaba los 286 mil 168 habitantes equivalentes a un 1,6 por ciento de la población nacional y una densidad de 3,81 habitantes por kilómetro cuadrado. De los cuales, 144 mil 420 corresponden a hombres y 141 mil 748 a mujeres, observándose una población equilibrada entre géneros, aumentando la relevancia de la mujer en el cotidiano social debido a la creciente participación en el ámbito productivo, a través, de la agricultura, minería y comercio</w:t>
      </w:r>
    </w:p>
    <w:p w14:paraId="362562CE" w14:textId="77777777" w:rsidR="00735118" w:rsidRPr="008E5E93" w:rsidRDefault="00735118" w:rsidP="009221D9">
      <w:pPr>
        <w:rPr>
          <w:rFonts w:asciiTheme="minorHAnsi" w:hAnsiTheme="minorHAnsi" w:cstheme="minorHAnsi"/>
        </w:rPr>
      </w:pPr>
    </w:p>
    <w:p w14:paraId="534C3D05" w14:textId="77777777" w:rsidR="00817260" w:rsidRPr="008E5E93" w:rsidRDefault="00735118" w:rsidP="009221D9">
      <w:pPr>
        <w:rPr>
          <w:rFonts w:asciiTheme="minorHAnsi" w:hAnsiTheme="minorHAnsi" w:cstheme="minorHAnsi"/>
        </w:rPr>
      </w:pPr>
      <w:r w:rsidRPr="008E5E93">
        <w:rPr>
          <w:rFonts w:asciiTheme="minorHAnsi" w:hAnsiTheme="minorHAnsi" w:cstheme="minorHAnsi"/>
        </w:rPr>
        <w:t>El período intercensal, da cuenta de u</w:t>
      </w:r>
      <w:r w:rsidR="00817260" w:rsidRPr="008E5E93">
        <w:rPr>
          <w:rFonts w:asciiTheme="minorHAnsi" w:hAnsiTheme="minorHAnsi" w:cstheme="minorHAnsi"/>
        </w:rPr>
        <w:t>n segun</w:t>
      </w:r>
      <w:r w:rsidRPr="008E5E93">
        <w:rPr>
          <w:rFonts w:asciiTheme="minorHAnsi" w:hAnsiTheme="minorHAnsi" w:cstheme="minorHAnsi"/>
        </w:rPr>
        <w:t xml:space="preserve">do factor demográfico relevante, con </w:t>
      </w:r>
      <w:r w:rsidR="00817260" w:rsidRPr="008E5E93">
        <w:rPr>
          <w:rFonts w:asciiTheme="minorHAnsi" w:hAnsiTheme="minorHAnsi" w:cstheme="minorHAnsi"/>
        </w:rPr>
        <w:t>el aumento de la población indígena,</w:t>
      </w:r>
      <w:r w:rsidR="00B90A8F" w:rsidRPr="008E5E93">
        <w:rPr>
          <w:rFonts w:asciiTheme="minorHAnsi" w:hAnsiTheme="minorHAnsi" w:cstheme="minorHAnsi"/>
        </w:rPr>
        <w:t xml:space="preserve"> </w:t>
      </w:r>
      <w:r w:rsidR="00817260" w:rsidRPr="008E5E93">
        <w:rPr>
          <w:rFonts w:asciiTheme="minorHAnsi" w:hAnsiTheme="minorHAnsi" w:cstheme="minorHAnsi"/>
        </w:rPr>
        <w:t>que creció significativamente, ya que de ser menos del cinco por ciento de los habitantes el 200</w:t>
      </w:r>
      <w:r w:rsidR="00F62369" w:rsidRPr="008E5E93">
        <w:rPr>
          <w:rFonts w:asciiTheme="minorHAnsi" w:hAnsiTheme="minorHAnsi" w:cstheme="minorHAnsi"/>
        </w:rPr>
        <w:t>2</w:t>
      </w:r>
      <w:r w:rsidR="00B90A8F" w:rsidRPr="008E5E93">
        <w:rPr>
          <w:rFonts w:asciiTheme="minorHAnsi" w:hAnsiTheme="minorHAnsi" w:cstheme="minorHAnsi"/>
        </w:rPr>
        <w:t xml:space="preserve"> pasó a casi un tercio en 2017, siendo el </w:t>
      </w:r>
      <w:r w:rsidR="00817260" w:rsidRPr="008E5E93">
        <w:rPr>
          <w:rFonts w:asciiTheme="minorHAnsi" w:hAnsiTheme="minorHAnsi" w:cstheme="minorHAnsi"/>
        </w:rPr>
        <w:t xml:space="preserve">pueblo </w:t>
      </w:r>
      <w:r w:rsidR="00F62369" w:rsidRPr="008E5E93">
        <w:rPr>
          <w:rFonts w:asciiTheme="minorHAnsi" w:hAnsiTheme="minorHAnsi" w:cstheme="minorHAnsi"/>
        </w:rPr>
        <w:t xml:space="preserve">originario </w:t>
      </w:r>
      <w:r w:rsidR="00B90A8F" w:rsidRPr="008E5E93">
        <w:rPr>
          <w:rFonts w:asciiTheme="minorHAnsi" w:hAnsiTheme="minorHAnsi" w:cstheme="minorHAnsi"/>
        </w:rPr>
        <w:t>con mayor representatividad el Diaguita seguido por el pueblo Colla en Atacama</w:t>
      </w:r>
      <w:r w:rsidR="00F62369" w:rsidRPr="008E5E93">
        <w:rPr>
          <w:rFonts w:asciiTheme="minorHAnsi" w:hAnsiTheme="minorHAnsi" w:cstheme="minorHAnsi"/>
        </w:rPr>
        <w:t>.</w:t>
      </w:r>
    </w:p>
    <w:p w14:paraId="1EB27662" w14:textId="77777777" w:rsidR="00B90A8F" w:rsidRPr="008E5E93" w:rsidRDefault="00B90A8F" w:rsidP="009221D9">
      <w:pPr>
        <w:rPr>
          <w:rFonts w:asciiTheme="minorHAnsi" w:hAnsiTheme="minorHAnsi" w:cstheme="minorHAnsi"/>
        </w:rPr>
      </w:pPr>
    </w:p>
    <w:p w14:paraId="11181182" w14:textId="184FB12D" w:rsidR="00B64D91" w:rsidRPr="008E5E93" w:rsidRDefault="00817260" w:rsidP="009221D9">
      <w:pPr>
        <w:rPr>
          <w:rFonts w:asciiTheme="minorHAnsi" w:hAnsiTheme="minorHAnsi" w:cstheme="minorHAnsi"/>
        </w:rPr>
      </w:pPr>
      <w:r w:rsidRPr="008E5E93">
        <w:rPr>
          <w:rFonts w:asciiTheme="minorHAnsi" w:hAnsiTheme="minorHAnsi" w:cstheme="minorHAnsi"/>
        </w:rPr>
        <w:t xml:space="preserve">En </w:t>
      </w:r>
      <w:r w:rsidR="001716A3" w:rsidRPr="008E5E93">
        <w:rPr>
          <w:rFonts w:asciiTheme="minorHAnsi" w:hAnsiTheme="minorHAnsi" w:cstheme="minorHAnsi"/>
        </w:rPr>
        <w:t>lo referente a</w:t>
      </w:r>
      <w:r w:rsidRPr="008E5E93">
        <w:rPr>
          <w:rFonts w:asciiTheme="minorHAnsi" w:hAnsiTheme="minorHAnsi" w:cstheme="minorHAnsi"/>
        </w:rPr>
        <w:t xml:space="preserve"> las características socio económicas, </w:t>
      </w:r>
      <w:r w:rsidR="00781DD4" w:rsidRPr="008E5E93">
        <w:rPr>
          <w:rFonts w:asciiTheme="minorHAnsi" w:hAnsiTheme="minorHAnsi" w:cstheme="minorHAnsi"/>
        </w:rPr>
        <w:t>de acuerdo a última</w:t>
      </w:r>
      <w:r w:rsidRPr="008E5E93">
        <w:rPr>
          <w:rFonts w:asciiTheme="minorHAnsi" w:hAnsiTheme="minorHAnsi" w:cstheme="minorHAnsi"/>
        </w:rPr>
        <w:t xml:space="preserve"> encuesta Casen 2017</w:t>
      </w:r>
      <w:r w:rsidR="0038704C" w:rsidRPr="008E5E93">
        <w:rPr>
          <w:rFonts w:asciiTheme="minorHAnsi" w:hAnsiTheme="minorHAnsi" w:cstheme="minorHAnsi"/>
        </w:rPr>
        <w:t>, realizada el año 2017,</w:t>
      </w:r>
      <w:r w:rsidRPr="008E5E93">
        <w:rPr>
          <w:rFonts w:asciiTheme="minorHAnsi" w:hAnsiTheme="minorHAnsi" w:cstheme="minorHAnsi"/>
        </w:rPr>
        <w:t xml:space="preserve"> </w:t>
      </w:r>
      <w:r w:rsidR="001716A3" w:rsidRPr="008E5E93">
        <w:rPr>
          <w:rFonts w:asciiTheme="minorHAnsi" w:hAnsiTheme="minorHAnsi" w:cstheme="minorHAnsi"/>
        </w:rPr>
        <w:t>consideró</w:t>
      </w:r>
      <w:r w:rsidRPr="008E5E93">
        <w:rPr>
          <w:rFonts w:asciiTheme="minorHAnsi" w:hAnsiTheme="minorHAnsi" w:cstheme="minorHAnsi"/>
        </w:rPr>
        <w:t xml:space="preserve"> que el 7,9 por ciento de la población regional se </w:t>
      </w:r>
      <w:r w:rsidR="0038704C" w:rsidRPr="008E5E93">
        <w:rPr>
          <w:rFonts w:asciiTheme="minorHAnsi" w:hAnsiTheme="minorHAnsi" w:cstheme="minorHAnsi"/>
        </w:rPr>
        <w:t xml:space="preserve">encuentra </w:t>
      </w:r>
      <w:r w:rsidRPr="008E5E93">
        <w:rPr>
          <w:rFonts w:asciiTheme="minorHAnsi" w:hAnsiTheme="minorHAnsi" w:cstheme="minorHAnsi"/>
        </w:rPr>
        <w:t xml:space="preserve">en situación de pobreza por ingresos, lo que se </w:t>
      </w:r>
      <w:r w:rsidR="00B64D91" w:rsidRPr="008E5E93">
        <w:rPr>
          <w:rFonts w:asciiTheme="minorHAnsi" w:hAnsiTheme="minorHAnsi" w:cstheme="minorHAnsi"/>
        </w:rPr>
        <w:t xml:space="preserve">sitúa </w:t>
      </w:r>
      <w:r w:rsidRPr="008E5E93">
        <w:rPr>
          <w:rFonts w:asciiTheme="minorHAnsi" w:hAnsiTheme="minorHAnsi" w:cstheme="minorHAnsi"/>
        </w:rPr>
        <w:t xml:space="preserve">por debajo del promedio país que registra un 8,6 por ciento. </w:t>
      </w:r>
    </w:p>
    <w:p w14:paraId="6AE00333" w14:textId="77777777" w:rsidR="00EA3235" w:rsidRPr="008E5E93" w:rsidRDefault="00EA3235" w:rsidP="009221D9">
      <w:pPr>
        <w:rPr>
          <w:rFonts w:asciiTheme="minorHAnsi" w:hAnsiTheme="minorHAnsi" w:cstheme="minorHAnsi"/>
        </w:rPr>
      </w:pPr>
    </w:p>
    <w:p w14:paraId="6294E89C" w14:textId="4FEDEE90" w:rsidR="00B64D91" w:rsidRPr="008E5E93" w:rsidRDefault="00EA3235" w:rsidP="00B64D91">
      <w:pPr>
        <w:rPr>
          <w:rFonts w:asciiTheme="minorHAnsi" w:hAnsiTheme="minorHAnsi" w:cstheme="minorHAnsi"/>
        </w:rPr>
      </w:pPr>
      <w:r w:rsidRPr="008E5E93">
        <w:rPr>
          <w:rFonts w:asciiTheme="minorHAnsi" w:hAnsiTheme="minorHAnsi" w:cstheme="minorHAnsi"/>
        </w:rPr>
        <w:t xml:space="preserve">En el ámbito económico, la región presenta una tasa de desocupación del 8,0 por ciento en el trimestre móvil </w:t>
      </w:r>
      <w:r w:rsidR="00B64D91" w:rsidRPr="008E5E93">
        <w:rPr>
          <w:rFonts w:asciiTheme="minorHAnsi" w:hAnsiTheme="minorHAnsi" w:cstheme="minorHAnsi"/>
        </w:rPr>
        <w:t>enero 2023</w:t>
      </w:r>
      <w:r w:rsidRPr="008E5E93">
        <w:rPr>
          <w:rFonts w:asciiTheme="minorHAnsi" w:hAnsiTheme="minorHAnsi" w:cstheme="minorHAnsi"/>
        </w:rPr>
        <w:t xml:space="preserve"> – </w:t>
      </w:r>
      <w:r w:rsidR="00B64D91" w:rsidRPr="008E5E93">
        <w:rPr>
          <w:rFonts w:asciiTheme="minorHAnsi" w:hAnsiTheme="minorHAnsi" w:cstheme="minorHAnsi"/>
        </w:rPr>
        <w:t>marzo</w:t>
      </w:r>
      <w:r w:rsidRPr="008E5E93">
        <w:rPr>
          <w:rFonts w:asciiTheme="minorHAnsi" w:hAnsiTheme="minorHAnsi" w:cstheme="minorHAnsi"/>
        </w:rPr>
        <w:t xml:space="preserve"> 2023, de acuerdo con la información recogida por el Boletín</w:t>
      </w:r>
      <w:r w:rsidR="00B64D91" w:rsidRPr="008E5E93">
        <w:rPr>
          <w:rFonts w:asciiTheme="minorHAnsi" w:hAnsiTheme="minorHAnsi" w:cstheme="minorHAnsi"/>
        </w:rPr>
        <w:t xml:space="preserve"> Estadístico de Empleo Trimestral del Instituto Nacional de </w:t>
      </w:r>
      <w:proofErr w:type="spellStart"/>
      <w:r w:rsidR="00B64D91" w:rsidRPr="008E5E93">
        <w:rPr>
          <w:rFonts w:asciiTheme="minorHAnsi" w:hAnsiTheme="minorHAnsi" w:cstheme="minorHAnsi"/>
        </w:rPr>
        <w:t>Estadisticas</w:t>
      </w:r>
      <w:proofErr w:type="spellEnd"/>
      <w:r w:rsidR="00B64D91" w:rsidRPr="008E5E93">
        <w:rPr>
          <w:rFonts w:asciiTheme="minorHAnsi" w:hAnsiTheme="minorHAnsi" w:cstheme="minorHAnsi"/>
        </w:rPr>
        <w:t xml:space="preserve">. Con respecto al Boletín de Exportaciones del Instituto Nacional de Estadísticas, en el mes de febrero de 2023 las exportaciones de Atacama alcanzaron los 441,5 millones de dólares, presentando un decrecimiento interanual del 3,6 por ciento. </w:t>
      </w:r>
    </w:p>
    <w:p w14:paraId="7C0B43FF" w14:textId="77777777" w:rsidR="00B64D91" w:rsidRPr="008E5E93" w:rsidRDefault="00B64D91" w:rsidP="00B64D91">
      <w:pPr>
        <w:rPr>
          <w:rFonts w:asciiTheme="minorHAnsi" w:hAnsiTheme="minorHAnsi" w:cstheme="minorHAnsi"/>
        </w:rPr>
      </w:pPr>
    </w:p>
    <w:p w14:paraId="7D45DA35" w14:textId="77777777" w:rsidR="00B64D91" w:rsidRPr="008E5E93" w:rsidRDefault="00B64D91" w:rsidP="00B64D91">
      <w:pPr>
        <w:rPr>
          <w:rFonts w:asciiTheme="minorHAnsi" w:hAnsiTheme="minorHAnsi" w:cstheme="minorHAnsi"/>
        </w:rPr>
      </w:pPr>
      <w:r w:rsidRPr="008E5E93">
        <w:rPr>
          <w:rFonts w:asciiTheme="minorHAnsi" w:hAnsiTheme="minorHAnsi" w:cstheme="minorHAnsi"/>
        </w:rPr>
        <w:t>En relación al rubro minero, en marzo de 2023, el índice de la producción minera de Atacama tuvo un descenso del 7,5 por ciento respecto al mismo mes del año anterior. La minería del cobre registró un retroceso del 5,9 por ciento en 12 meses, mientras que el resto de la minería disminuyó un 11,7 por ciento.</w:t>
      </w:r>
    </w:p>
    <w:p w14:paraId="448695C1" w14:textId="77777777" w:rsidR="00B90A8F" w:rsidRPr="008E5E93" w:rsidRDefault="00B90A8F" w:rsidP="009221D9">
      <w:pPr>
        <w:rPr>
          <w:rFonts w:asciiTheme="minorHAnsi" w:hAnsiTheme="minorHAnsi" w:cstheme="minorHAnsi"/>
        </w:rPr>
      </w:pPr>
    </w:p>
    <w:p w14:paraId="25FADD53" w14:textId="5F9367E9" w:rsidR="003A0438" w:rsidRPr="008E5E93" w:rsidRDefault="003A0438" w:rsidP="003A0438">
      <w:pPr>
        <w:rPr>
          <w:rFonts w:asciiTheme="minorHAnsi" w:hAnsiTheme="minorHAnsi" w:cstheme="minorHAnsi"/>
        </w:rPr>
      </w:pPr>
      <w:r w:rsidRPr="008E5E93">
        <w:rPr>
          <w:rFonts w:asciiTheme="minorHAnsi" w:hAnsiTheme="minorHAnsi" w:cstheme="minorHAnsi"/>
        </w:rPr>
        <w:t>En materia de</w:t>
      </w:r>
      <w:r w:rsidR="001716A3" w:rsidRPr="008E5E93">
        <w:rPr>
          <w:rFonts w:asciiTheme="minorHAnsi" w:hAnsiTheme="minorHAnsi" w:cstheme="minorHAnsi"/>
        </w:rPr>
        <w:t xml:space="preserve"> seguridad, la </w:t>
      </w:r>
      <w:r w:rsidR="00F70ECE" w:rsidRPr="008E5E93">
        <w:rPr>
          <w:rFonts w:asciiTheme="minorHAnsi" w:hAnsiTheme="minorHAnsi" w:cstheme="minorHAnsi"/>
        </w:rPr>
        <w:t>Encuesta Nacional Urbana de Seguridad Ciudadana</w:t>
      </w:r>
      <w:r w:rsidRPr="008E5E93">
        <w:rPr>
          <w:rFonts w:asciiTheme="minorHAnsi" w:hAnsiTheme="minorHAnsi" w:cstheme="minorHAnsi"/>
        </w:rPr>
        <w:t xml:space="preserve">, </w:t>
      </w:r>
      <w:r w:rsidR="001716A3" w:rsidRPr="008E5E93">
        <w:rPr>
          <w:rFonts w:asciiTheme="minorHAnsi" w:hAnsiTheme="minorHAnsi" w:cstheme="minorHAnsi"/>
        </w:rPr>
        <w:t xml:space="preserve">indicó que </w:t>
      </w:r>
      <w:r w:rsidR="00F70ECE" w:rsidRPr="008E5E93">
        <w:rPr>
          <w:rFonts w:asciiTheme="minorHAnsi" w:hAnsiTheme="minorHAnsi" w:cstheme="minorHAnsi"/>
        </w:rPr>
        <w:t>la tasa de victimización de hogares fue de un 10,9 por ciento,</w:t>
      </w:r>
      <w:r w:rsidRPr="008E5E93">
        <w:rPr>
          <w:rFonts w:asciiTheme="minorHAnsi" w:hAnsiTheme="minorHAnsi" w:cstheme="minorHAnsi"/>
        </w:rPr>
        <w:t xml:space="preserve"> cifra menos tres coma cero puntos porcentuales por debajo de la registrada en el año 2020. Por su parte, el informe estadístico “Casos Policiales por Delitos de Mayor Connotación Social y Violencia familiar año 2022”, del Centro de </w:t>
      </w:r>
      <w:r w:rsidRPr="008E5E93">
        <w:rPr>
          <w:rFonts w:asciiTheme="minorHAnsi" w:hAnsiTheme="minorHAnsi" w:cstheme="minorHAnsi"/>
        </w:rPr>
        <w:lastRenderedPageBreak/>
        <w:t>Estudios y Análisis del Delito, perteneciente a la Subsecretaría de Prevención del Delito, entregó en sus cifras un 63,9 por ciento para la Región de Atacama.</w:t>
      </w:r>
    </w:p>
    <w:p w14:paraId="5FA826C6" w14:textId="77777777" w:rsidR="00EA3235" w:rsidRPr="008E5E93" w:rsidRDefault="00EA3235" w:rsidP="00F70ECE">
      <w:pPr>
        <w:rPr>
          <w:rFonts w:asciiTheme="minorHAnsi" w:hAnsiTheme="minorHAnsi" w:cstheme="minorHAnsi"/>
        </w:rPr>
      </w:pPr>
    </w:p>
    <w:p w14:paraId="77A68E6B" w14:textId="77777777" w:rsidR="003A0438" w:rsidRPr="008E5E93" w:rsidRDefault="003A0438" w:rsidP="003A0438">
      <w:pPr>
        <w:rPr>
          <w:rFonts w:asciiTheme="minorHAnsi" w:hAnsiTheme="minorHAnsi" w:cstheme="minorHAnsi"/>
        </w:rPr>
      </w:pPr>
      <w:r w:rsidRPr="008E5E93">
        <w:rPr>
          <w:rFonts w:asciiTheme="minorHAnsi" w:hAnsiTheme="minorHAnsi" w:cstheme="minorHAnsi"/>
        </w:rPr>
        <w:t xml:space="preserve">Finalmente, cabe destacar que el acceso al recurso hídrico es un tema relevante para los habitantes de la región de Atacama, pues su uso es limitado, tanto para el consumo humano como para el desarrollo del rubro minero y agrícola. Es por lo anterior que, las estrategias se han enfocado en desarrollar nuevas fuentes de abastecimiento y aseguramiento del vital elemento para el consumo humano y productivo de la región de Atacama, a través de la construcción y operación de una de las primeras plantas desalinizadora de agua del país. </w:t>
      </w:r>
    </w:p>
    <w:p w14:paraId="47AC8AE9" w14:textId="77777777" w:rsidR="003A0438" w:rsidRPr="008E5E93" w:rsidRDefault="003A0438" w:rsidP="009221D9">
      <w:pPr>
        <w:rPr>
          <w:rFonts w:asciiTheme="minorHAnsi" w:hAnsiTheme="minorHAnsi" w:cstheme="minorHAnsi"/>
        </w:rPr>
      </w:pPr>
    </w:p>
    <w:p w14:paraId="62885D13" w14:textId="77777777" w:rsidR="00B24409" w:rsidRPr="008E5E93" w:rsidRDefault="00B24409" w:rsidP="009221D9">
      <w:pPr>
        <w:rPr>
          <w:rFonts w:asciiTheme="minorHAnsi" w:hAnsiTheme="minorHAnsi" w:cstheme="minorHAnsi"/>
        </w:rPr>
      </w:pPr>
    </w:p>
    <w:p w14:paraId="24677C91" w14:textId="2A1F3103" w:rsidR="00B24409" w:rsidRPr="008E5E93" w:rsidRDefault="003A0438" w:rsidP="00E52ED4">
      <w:pPr>
        <w:pStyle w:val="Prrafodelista"/>
        <w:autoSpaceDE w:val="0"/>
        <w:autoSpaceDN w:val="0"/>
        <w:adjustRightInd w:val="0"/>
        <w:spacing w:after="0"/>
        <w:ind w:left="0"/>
        <w:rPr>
          <w:rFonts w:asciiTheme="minorHAnsi" w:hAnsiTheme="minorHAnsi" w:cstheme="minorHAnsi"/>
          <w:bCs/>
        </w:rPr>
      </w:pPr>
      <w:r w:rsidRPr="008E5E93">
        <w:rPr>
          <w:rFonts w:asciiTheme="minorHAnsi" w:hAnsiTheme="minorHAnsi" w:cstheme="minorHAnsi"/>
          <w:bCs/>
        </w:rPr>
        <w:t>II. PRINCIPALES LOGROS ALCANZADOS DURANTE EL PERIODO JUNIO 2022 – JUNIO 2023</w:t>
      </w:r>
    </w:p>
    <w:p w14:paraId="539052FF" w14:textId="77777777" w:rsidR="003A0438" w:rsidRPr="008E5E93" w:rsidRDefault="003A0438" w:rsidP="008641FF">
      <w:pPr>
        <w:rPr>
          <w:rFonts w:asciiTheme="minorHAnsi" w:hAnsiTheme="minorHAnsi" w:cstheme="minorHAnsi"/>
          <w:bCs/>
        </w:rPr>
      </w:pPr>
    </w:p>
    <w:p w14:paraId="173887DB" w14:textId="77777777" w:rsidR="008641FF" w:rsidRPr="008E5E93" w:rsidRDefault="00E52ED4" w:rsidP="008641FF">
      <w:pPr>
        <w:rPr>
          <w:rFonts w:asciiTheme="minorHAnsi" w:hAnsiTheme="minorHAnsi" w:cstheme="minorHAnsi"/>
        </w:rPr>
      </w:pPr>
      <w:r w:rsidRPr="008E5E93">
        <w:rPr>
          <w:rFonts w:asciiTheme="minorHAnsi" w:hAnsiTheme="minorHAnsi" w:cstheme="minorHAnsi"/>
          <w:bCs/>
        </w:rPr>
        <w:t xml:space="preserve">1. </w:t>
      </w:r>
      <w:r w:rsidR="008641FF" w:rsidRPr="008E5E93">
        <w:rPr>
          <w:rFonts w:asciiTheme="minorHAnsi" w:hAnsiTheme="minorHAnsi" w:cstheme="minorHAnsi"/>
          <w:bCs/>
        </w:rPr>
        <w:t>Obras Públicas</w:t>
      </w:r>
    </w:p>
    <w:p w14:paraId="6EC0888A" w14:textId="77777777" w:rsidR="00E52ED4" w:rsidRPr="008E5E93" w:rsidRDefault="00E52ED4" w:rsidP="00D25C75">
      <w:pPr>
        <w:rPr>
          <w:rFonts w:asciiTheme="minorHAnsi" w:hAnsiTheme="minorHAnsi" w:cstheme="minorHAnsi"/>
        </w:rPr>
      </w:pPr>
    </w:p>
    <w:p w14:paraId="6B4307DF" w14:textId="4BDA07DC" w:rsidR="004D349C" w:rsidRPr="008E5E93" w:rsidRDefault="0035587E" w:rsidP="00D25C75">
      <w:pPr>
        <w:rPr>
          <w:rFonts w:asciiTheme="minorHAnsi" w:hAnsiTheme="minorHAnsi" w:cstheme="minorHAnsi"/>
        </w:rPr>
      </w:pPr>
      <w:r w:rsidRPr="008E5E93">
        <w:rPr>
          <w:rFonts w:asciiTheme="minorHAnsi" w:hAnsiTheme="minorHAnsi" w:cstheme="minorHAnsi"/>
        </w:rPr>
        <w:t>En la región de Atacama, d</w:t>
      </w:r>
      <w:r w:rsidR="004D349C" w:rsidRPr="008E5E93">
        <w:rPr>
          <w:rFonts w:asciiTheme="minorHAnsi" w:hAnsiTheme="minorHAnsi" w:cstheme="minorHAnsi"/>
        </w:rPr>
        <w:t xml:space="preserve">urante </w:t>
      </w:r>
      <w:r w:rsidRPr="008E5E93">
        <w:rPr>
          <w:rFonts w:asciiTheme="minorHAnsi" w:hAnsiTheme="minorHAnsi" w:cstheme="minorHAnsi"/>
        </w:rPr>
        <w:t xml:space="preserve">el periodo </w:t>
      </w:r>
      <w:r w:rsidR="004D349C" w:rsidRPr="008E5E93">
        <w:rPr>
          <w:rFonts w:asciiTheme="minorHAnsi" w:hAnsiTheme="minorHAnsi" w:cstheme="minorHAnsi"/>
        </w:rPr>
        <w:t>2022 y 2023</w:t>
      </w:r>
      <w:r w:rsidRPr="008E5E93">
        <w:rPr>
          <w:rFonts w:asciiTheme="minorHAnsi" w:hAnsiTheme="minorHAnsi" w:cstheme="minorHAnsi"/>
        </w:rPr>
        <w:t>, Obras Públicas</w:t>
      </w:r>
      <w:r w:rsidR="004D349C" w:rsidRPr="008E5E93">
        <w:rPr>
          <w:rFonts w:asciiTheme="minorHAnsi" w:hAnsiTheme="minorHAnsi" w:cstheme="minorHAnsi"/>
        </w:rPr>
        <w:t xml:space="preserve"> </w:t>
      </w:r>
      <w:r w:rsidRPr="008E5E93">
        <w:rPr>
          <w:rFonts w:asciiTheme="minorHAnsi" w:hAnsiTheme="minorHAnsi" w:cstheme="minorHAnsi"/>
        </w:rPr>
        <w:t>ha</w:t>
      </w:r>
      <w:r w:rsidR="004D349C" w:rsidRPr="008E5E93">
        <w:rPr>
          <w:rFonts w:asciiTheme="minorHAnsi" w:hAnsiTheme="minorHAnsi" w:cstheme="minorHAnsi"/>
        </w:rPr>
        <w:t xml:space="preserve"> ejecutado importantes proyectos que</w:t>
      </w:r>
      <w:r w:rsidRPr="008E5E93">
        <w:rPr>
          <w:rFonts w:asciiTheme="minorHAnsi" w:hAnsiTheme="minorHAnsi" w:cstheme="minorHAnsi"/>
        </w:rPr>
        <w:t xml:space="preserve"> han mejorado</w:t>
      </w:r>
      <w:r w:rsidR="004D349C" w:rsidRPr="008E5E93">
        <w:rPr>
          <w:rFonts w:asciiTheme="minorHAnsi" w:hAnsiTheme="minorHAnsi" w:cstheme="minorHAnsi"/>
        </w:rPr>
        <w:t xml:space="preserve"> </w:t>
      </w:r>
      <w:r w:rsidRPr="008E5E93">
        <w:rPr>
          <w:rFonts w:asciiTheme="minorHAnsi" w:hAnsiTheme="minorHAnsi" w:cstheme="minorHAnsi"/>
        </w:rPr>
        <w:t xml:space="preserve">la </w:t>
      </w:r>
      <w:r w:rsidR="004D349C" w:rsidRPr="008E5E93">
        <w:rPr>
          <w:rFonts w:asciiTheme="minorHAnsi" w:hAnsiTheme="minorHAnsi" w:cstheme="minorHAnsi"/>
        </w:rPr>
        <w:t>conectividad estructural</w:t>
      </w:r>
      <w:r w:rsidRPr="008E5E93">
        <w:rPr>
          <w:rFonts w:asciiTheme="minorHAnsi" w:hAnsiTheme="minorHAnsi" w:cstheme="minorHAnsi"/>
        </w:rPr>
        <w:t xml:space="preserve"> del territorio</w:t>
      </w:r>
      <w:r w:rsidR="004D349C" w:rsidRPr="008E5E93">
        <w:rPr>
          <w:rFonts w:asciiTheme="minorHAnsi" w:hAnsiTheme="minorHAnsi" w:cstheme="minorHAnsi"/>
        </w:rPr>
        <w:t>, entre ellos destaca el proyecto de la Ruta 30 Etapa 2, Acceso sur</w:t>
      </w:r>
      <w:r w:rsidRPr="008E5E93">
        <w:rPr>
          <w:rFonts w:asciiTheme="minorHAnsi" w:hAnsiTheme="minorHAnsi" w:cstheme="minorHAnsi"/>
        </w:rPr>
        <w:t>, de la comuna de</w:t>
      </w:r>
      <w:r w:rsidR="004D349C" w:rsidRPr="008E5E93">
        <w:rPr>
          <w:rFonts w:asciiTheme="minorHAnsi" w:hAnsiTheme="minorHAnsi" w:cstheme="minorHAnsi"/>
        </w:rPr>
        <w:t xml:space="preserve"> Copiapó</w:t>
      </w:r>
      <w:r w:rsidRPr="008E5E93">
        <w:rPr>
          <w:rFonts w:asciiTheme="minorHAnsi" w:hAnsiTheme="minorHAnsi" w:cstheme="minorHAnsi"/>
        </w:rPr>
        <w:t>, ubicado</w:t>
      </w:r>
      <w:r w:rsidR="004D349C" w:rsidRPr="008E5E93">
        <w:rPr>
          <w:rFonts w:asciiTheme="minorHAnsi" w:hAnsiTheme="minorHAnsi" w:cstheme="minorHAnsi"/>
        </w:rPr>
        <w:t xml:space="preserve"> entre los kilómetros </w:t>
      </w:r>
      <w:r w:rsidRPr="008E5E93">
        <w:rPr>
          <w:rFonts w:asciiTheme="minorHAnsi" w:hAnsiTheme="minorHAnsi" w:cstheme="minorHAnsi"/>
        </w:rPr>
        <w:t>doce al</w:t>
      </w:r>
      <w:r w:rsidR="004D349C" w:rsidRPr="008E5E93">
        <w:rPr>
          <w:rFonts w:asciiTheme="minorHAnsi" w:hAnsiTheme="minorHAnsi" w:cstheme="minorHAnsi"/>
        </w:rPr>
        <w:t xml:space="preserve"> 17, el cual se encuentra pronto a finalizar</w:t>
      </w:r>
      <w:r w:rsidR="00A97F24" w:rsidRPr="008E5E93">
        <w:rPr>
          <w:rFonts w:asciiTheme="minorHAnsi" w:hAnsiTheme="minorHAnsi" w:cstheme="minorHAnsi"/>
        </w:rPr>
        <w:t>. Asimismo se destaca la obra de mejoramiento de la Ruta C-495, tramo I, La Fragua Kilometro 27 mil ochocientos – variante el Parral, Kilómetro 44 mil seiscientos de la comuna rural de Alto Del Carmen, que constituye uno de los principales ejes viales estructurantes del Valle del Tránsito, en la provincia del Huasco. Además es importante señalar la ejecución de la segunda etapa de la Ruta C-495, que permitirá un mayor desarrollo para las localidades del Parral y Albaricoque en la provincia del Huasco El objetivo de todas estas obras es mejorar el estándar para atender la demanda vehicular, generando condiciones adecuadas para el desarrollo integral de los territorios en el marco de la política rural.</w:t>
      </w:r>
    </w:p>
    <w:p w14:paraId="0591EC07" w14:textId="77777777" w:rsidR="004D349C" w:rsidRPr="008E5E93" w:rsidRDefault="004D349C" w:rsidP="00D25C75">
      <w:pPr>
        <w:rPr>
          <w:rFonts w:asciiTheme="minorHAnsi" w:hAnsiTheme="minorHAnsi" w:cstheme="minorHAnsi"/>
        </w:rPr>
      </w:pPr>
    </w:p>
    <w:p w14:paraId="1F584204" w14:textId="6BD53F62" w:rsidR="006903D6" w:rsidRPr="008E5E93" w:rsidRDefault="00A97F24" w:rsidP="006903D6">
      <w:pPr>
        <w:rPr>
          <w:rFonts w:asciiTheme="minorHAnsi" w:hAnsiTheme="minorHAnsi" w:cstheme="minorHAnsi"/>
        </w:rPr>
      </w:pPr>
      <w:r w:rsidRPr="008E5E93">
        <w:rPr>
          <w:rFonts w:asciiTheme="minorHAnsi" w:hAnsiTheme="minorHAnsi" w:cstheme="minorHAnsi"/>
        </w:rPr>
        <w:t>Por su parte</w:t>
      </w:r>
      <w:r w:rsidR="00C6000F" w:rsidRPr="008E5E93">
        <w:rPr>
          <w:rFonts w:asciiTheme="minorHAnsi" w:hAnsiTheme="minorHAnsi" w:cstheme="minorHAnsi"/>
        </w:rPr>
        <w:t>,</w:t>
      </w:r>
      <w:r w:rsidRPr="008E5E93">
        <w:rPr>
          <w:rFonts w:asciiTheme="minorHAnsi" w:hAnsiTheme="minorHAnsi" w:cstheme="minorHAnsi"/>
        </w:rPr>
        <w:t xml:space="preserve"> e</w:t>
      </w:r>
      <w:r w:rsidR="00E52ED4" w:rsidRPr="008E5E93">
        <w:rPr>
          <w:rFonts w:asciiTheme="minorHAnsi" w:hAnsiTheme="minorHAnsi" w:cstheme="minorHAnsi"/>
        </w:rPr>
        <w:t xml:space="preserve">l </w:t>
      </w:r>
      <w:r w:rsidR="00D25C75" w:rsidRPr="008E5E93">
        <w:rPr>
          <w:rFonts w:asciiTheme="minorHAnsi" w:hAnsiTheme="minorHAnsi" w:cstheme="minorHAnsi"/>
        </w:rPr>
        <w:t xml:space="preserve">Programa Rutas Internacionales, </w:t>
      </w:r>
      <w:r w:rsidRPr="008E5E93">
        <w:rPr>
          <w:rFonts w:asciiTheme="minorHAnsi" w:hAnsiTheme="minorHAnsi" w:cstheme="minorHAnsi"/>
        </w:rPr>
        <w:t>tiene como eje principal mejorar el acceso a los caminos de los pasos fronterizos</w:t>
      </w:r>
      <w:r w:rsidR="00D25C75" w:rsidRPr="008E5E93">
        <w:rPr>
          <w:rFonts w:asciiTheme="minorHAnsi" w:hAnsiTheme="minorHAnsi" w:cstheme="minorHAnsi"/>
        </w:rPr>
        <w:t xml:space="preserve">, </w:t>
      </w:r>
      <w:r w:rsidR="006903D6" w:rsidRPr="008E5E93">
        <w:rPr>
          <w:rFonts w:asciiTheme="minorHAnsi" w:hAnsiTheme="minorHAnsi" w:cstheme="minorHAnsi"/>
        </w:rPr>
        <w:t xml:space="preserve">Es por ello que durante el 2022 se finalizó la segunda etapa de pavimentación estratégica que da acceso al paso San Francisco, entre Pedernales y el Salar de Maricunga, además del estudio de ingeniería del mejoramiento de la Ruta Altiplánica C-115-B, Diego de Almagro–Altamira. </w:t>
      </w:r>
    </w:p>
    <w:p w14:paraId="7F3CA6C6" w14:textId="77777777" w:rsidR="006903D6" w:rsidRPr="008E5E93" w:rsidRDefault="006903D6" w:rsidP="006903D6">
      <w:pPr>
        <w:rPr>
          <w:rFonts w:asciiTheme="minorHAnsi" w:hAnsiTheme="minorHAnsi" w:cstheme="minorHAnsi"/>
        </w:rPr>
      </w:pPr>
    </w:p>
    <w:p w14:paraId="559F8278" w14:textId="77777777" w:rsidR="006903D6" w:rsidRPr="008E5E93" w:rsidRDefault="006903D6" w:rsidP="006903D6">
      <w:pPr>
        <w:rPr>
          <w:rFonts w:asciiTheme="minorHAnsi" w:hAnsiTheme="minorHAnsi" w:cstheme="minorHAnsi"/>
        </w:rPr>
      </w:pPr>
      <w:r w:rsidRPr="008E5E93">
        <w:rPr>
          <w:rFonts w:asciiTheme="minorHAnsi" w:hAnsiTheme="minorHAnsi" w:cstheme="minorHAnsi"/>
        </w:rPr>
        <w:t xml:space="preserve">A su vez, la Dirección de Obras Portuarias durante el 2022, finalizó la ejecución de la conservación del Espigón Fiscal de Caldera, Conservación de la Caleta Pan de Azúcar en Chañaral y Conservación del Paseo Wheel Wright - Playa El jefe. </w:t>
      </w:r>
    </w:p>
    <w:p w14:paraId="4BEAB242" w14:textId="02A666C1" w:rsidR="006903D6" w:rsidRPr="008E5E93" w:rsidRDefault="006903D6" w:rsidP="00D25C75">
      <w:pPr>
        <w:rPr>
          <w:rFonts w:asciiTheme="minorHAnsi" w:hAnsiTheme="minorHAnsi" w:cstheme="minorHAnsi"/>
        </w:rPr>
      </w:pPr>
    </w:p>
    <w:p w14:paraId="7C67DB64" w14:textId="77777777" w:rsidR="006903D6" w:rsidRPr="008E5E93" w:rsidRDefault="006903D6" w:rsidP="006903D6">
      <w:pPr>
        <w:rPr>
          <w:rFonts w:asciiTheme="minorHAnsi" w:hAnsiTheme="minorHAnsi" w:cstheme="minorHAnsi"/>
        </w:rPr>
      </w:pPr>
      <w:r w:rsidRPr="008E5E93">
        <w:rPr>
          <w:rFonts w:asciiTheme="minorHAnsi" w:hAnsiTheme="minorHAnsi" w:cstheme="minorHAnsi"/>
        </w:rPr>
        <w:t>En la línea del Programa Pequeños Aeródromos, se realizaron obras de conservación en el aeródromo de la provincia de Chañaral, con una inversión de más de novecientos millones de pesos, y la conservación de mayor área de movimiento del aeródromo de Caldera, que tuvo una inversión de mil seiscientos millones de pesos. Ambas obras permitirán mayor seguridad a las operaciones aéreas y fortalecer la red de conectividad norte para entregar soporte en casos de emergencias.</w:t>
      </w:r>
    </w:p>
    <w:p w14:paraId="44C0A619" w14:textId="5D5F6FC1" w:rsidR="006903D6" w:rsidRPr="008E5E93" w:rsidRDefault="006903D6" w:rsidP="00D25C75">
      <w:pPr>
        <w:rPr>
          <w:rFonts w:asciiTheme="minorHAnsi" w:hAnsiTheme="minorHAnsi" w:cstheme="minorHAnsi"/>
        </w:rPr>
      </w:pPr>
    </w:p>
    <w:p w14:paraId="28D917CD" w14:textId="7516849F" w:rsidR="00E52ED4" w:rsidRPr="008E5E93" w:rsidRDefault="00EE36F8" w:rsidP="00D25C75">
      <w:pPr>
        <w:rPr>
          <w:rFonts w:asciiTheme="minorHAnsi" w:hAnsiTheme="minorHAnsi" w:cstheme="minorHAnsi"/>
        </w:rPr>
      </w:pPr>
      <w:r w:rsidRPr="008E5E93">
        <w:rPr>
          <w:rFonts w:asciiTheme="minorHAnsi" w:hAnsiTheme="minorHAnsi" w:cstheme="minorHAnsi"/>
        </w:rPr>
        <w:t xml:space="preserve">La Dirección de Obras Hidráulicas,  tiene como proyectos la conservación y mejoramiento de los Sistemas Sanitarios Rurales </w:t>
      </w:r>
      <w:r w:rsidRPr="008E5E93">
        <w:rPr>
          <w:rStyle w:val="Refdecomentario"/>
          <w:rFonts w:asciiTheme="minorHAnsi" w:hAnsiTheme="minorHAnsi" w:cstheme="minorHAnsi"/>
          <w:sz w:val="22"/>
          <w:szCs w:val="22"/>
        </w:rPr>
        <w:t>(2022-2023) con</w:t>
      </w:r>
      <w:r w:rsidRPr="008E5E93">
        <w:rPr>
          <w:rFonts w:asciiTheme="minorHAnsi" w:hAnsiTheme="minorHAnsi" w:cstheme="minorHAnsi"/>
        </w:rPr>
        <w:t xml:space="preserve"> una inversión de tres mil quinientos millones de pesos, con obras de mejoramiento del sistema de Agua Potable Rural en la localidad de Domeyko, comuna de Vallenar; asimismo la conservación de estanques metálicos de Sistemas Sanitarios Rurales en Hacienda Atacama-Nicolasa, en la comuna de Freirina; la conservación de estanques metálicos en la localidad de Cachiyuyo y Hacienda Buena Esperanza, comuna de Vallenar, y la construcción de una nueva fuente en la localidad de Incahuasi, comuna de Vallenar. </w:t>
      </w:r>
    </w:p>
    <w:p w14:paraId="34260288" w14:textId="77777777" w:rsidR="00FD050E" w:rsidRPr="008E5E93" w:rsidRDefault="00FD050E" w:rsidP="009221D9">
      <w:pPr>
        <w:rPr>
          <w:rFonts w:asciiTheme="minorHAnsi" w:hAnsiTheme="minorHAnsi" w:cstheme="minorHAnsi"/>
          <w:bCs/>
        </w:rPr>
      </w:pPr>
    </w:p>
    <w:p w14:paraId="2FE8FD11" w14:textId="77777777" w:rsidR="008B0BBA" w:rsidRPr="008E5E93" w:rsidRDefault="008B0BBA" w:rsidP="009221D9">
      <w:pPr>
        <w:rPr>
          <w:rFonts w:asciiTheme="minorHAnsi" w:hAnsiTheme="minorHAnsi" w:cstheme="minorHAnsi"/>
          <w:bCs/>
        </w:rPr>
      </w:pPr>
    </w:p>
    <w:p w14:paraId="313BF3D3" w14:textId="22A7B411" w:rsidR="00973F76" w:rsidRPr="008E5E93" w:rsidRDefault="00F07350" w:rsidP="009221D9">
      <w:pPr>
        <w:rPr>
          <w:rFonts w:asciiTheme="minorHAnsi" w:hAnsiTheme="minorHAnsi" w:cstheme="minorHAnsi"/>
          <w:bCs/>
        </w:rPr>
      </w:pPr>
      <w:r w:rsidRPr="008E5E93">
        <w:rPr>
          <w:rFonts w:asciiTheme="minorHAnsi" w:hAnsiTheme="minorHAnsi" w:cstheme="minorHAnsi"/>
          <w:bCs/>
        </w:rPr>
        <w:t>2.</w:t>
      </w:r>
      <w:r w:rsidR="00A05B14" w:rsidRPr="008E5E93">
        <w:rPr>
          <w:rFonts w:asciiTheme="minorHAnsi" w:hAnsiTheme="minorHAnsi" w:cstheme="minorHAnsi"/>
          <w:bCs/>
        </w:rPr>
        <w:t xml:space="preserve"> Vivienda y Urbanismo</w:t>
      </w:r>
    </w:p>
    <w:p w14:paraId="6405A604" w14:textId="77777777" w:rsidR="00FD050E" w:rsidRPr="008E5E93" w:rsidRDefault="00FD050E" w:rsidP="00FD1453">
      <w:pPr>
        <w:rPr>
          <w:rFonts w:asciiTheme="minorHAnsi" w:hAnsiTheme="minorHAnsi" w:cstheme="minorHAnsi"/>
          <w:bCs/>
        </w:rPr>
      </w:pPr>
    </w:p>
    <w:p w14:paraId="4A6F79DA" w14:textId="79172BC2" w:rsidR="00A05B14" w:rsidRPr="008E5E93" w:rsidRDefault="00A05B14" w:rsidP="00A05B14">
      <w:pPr>
        <w:rPr>
          <w:rFonts w:asciiTheme="minorHAnsi" w:hAnsiTheme="minorHAnsi" w:cstheme="minorHAnsi"/>
        </w:rPr>
      </w:pPr>
      <w:r w:rsidRPr="008E5E93">
        <w:rPr>
          <w:rFonts w:asciiTheme="minorHAnsi" w:hAnsiTheme="minorHAnsi" w:cstheme="minorHAnsi"/>
        </w:rPr>
        <w:t xml:space="preserve">En el marco del Programa de Gobierno de nuestro Presidente Gabriel Boric Font, denominado “Programa Vivienda, ciudad y territorio”, el Ministerio de Vivienda y Urbanismo, ejecutó más de once mil millones de pesos, a través del programa Desarrollo Habitacional Equitativo y Sustentable para Atacama, monto que además fue cofinanciado junto al Gobierno Regional de Atacama durante el año 2022. </w:t>
      </w:r>
    </w:p>
    <w:p w14:paraId="6A7B6608" w14:textId="03EB5736" w:rsidR="00DA5B89" w:rsidRPr="008E5E93" w:rsidRDefault="00DA5B89" w:rsidP="00FD1453">
      <w:pPr>
        <w:rPr>
          <w:rFonts w:asciiTheme="minorHAnsi" w:hAnsiTheme="minorHAnsi" w:cstheme="minorHAnsi"/>
        </w:rPr>
      </w:pPr>
    </w:p>
    <w:p w14:paraId="08DFE70A" w14:textId="151F65DE" w:rsidR="00FD1453" w:rsidRPr="008E5E93" w:rsidRDefault="00E16FDC" w:rsidP="00FD1453">
      <w:pPr>
        <w:rPr>
          <w:rFonts w:asciiTheme="minorHAnsi" w:hAnsiTheme="minorHAnsi" w:cstheme="minorHAnsi"/>
        </w:rPr>
      </w:pPr>
      <w:r w:rsidRPr="008E5E93">
        <w:rPr>
          <w:rFonts w:asciiTheme="minorHAnsi" w:hAnsiTheme="minorHAnsi" w:cstheme="minorHAnsi"/>
        </w:rPr>
        <w:t xml:space="preserve">En esta </w:t>
      </w:r>
      <w:r w:rsidR="00FF07DD" w:rsidRPr="008E5E93">
        <w:rPr>
          <w:rFonts w:asciiTheme="minorHAnsi" w:hAnsiTheme="minorHAnsi" w:cstheme="minorHAnsi"/>
        </w:rPr>
        <w:t xml:space="preserve">misma </w:t>
      </w:r>
      <w:r w:rsidRPr="008E5E93">
        <w:rPr>
          <w:rFonts w:asciiTheme="minorHAnsi" w:hAnsiTheme="minorHAnsi" w:cstheme="minorHAnsi"/>
        </w:rPr>
        <w:t xml:space="preserve">línea, </w:t>
      </w:r>
      <w:r w:rsidR="00FD1453" w:rsidRPr="008E5E93">
        <w:rPr>
          <w:rFonts w:asciiTheme="minorHAnsi" w:hAnsiTheme="minorHAnsi" w:cstheme="minorHAnsi"/>
        </w:rPr>
        <w:t>se inició el proceso de expropiaciones de la iniciativa “Construcción Parque central Diagonal Entrepuentes</w:t>
      </w:r>
      <w:r w:rsidR="00FF07DD" w:rsidRPr="008E5E93">
        <w:rPr>
          <w:rFonts w:asciiTheme="minorHAnsi" w:hAnsiTheme="minorHAnsi" w:cstheme="minorHAnsi"/>
        </w:rPr>
        <w:t xml:space="preserve"> en </w:t>
      </w:r>
      <w:r w:rsidR="00FD1453" w:rsidRPr="008E5E93">
        <w:rPr>
          <w:rFonts w:asciiTheme="minorHAnsi" w:hAnsiTheme="minorHAnsi" w:cstheme="minorHAnsi"/>
        </w:rPr>
        <w:t xml:space="preserve">Copiapó, el cual tendrá una magnitud de 17000 </w:t>
      </w:r>
      <w:r w:rsidR="00FF07DD" w:rsidRPr="008E5E93">
        <w:rPr>
          <w:rFonts w:asciiTheme="minorHAnsi" w:hAnsiTheme="minorHAnsi" w:cstheme="minorHAnsi"/>
        </w:rPr>
        <w:t>metros cuadrados,</w:t>
      </w:r>
      <w:r w:rsidR="00FD1453" w:rsidRPr="008E5E93">
        <w:rPr>
          <w:rFonts w:asciiTheme="minorHAnsi" w:hAnsiTheme="minorHAnsi" w:cstheme="minorHAnsi"/>
        </w:rPr>
        <w:t xml:space="preserve"> </w:t>
      </w:r>
      <w:r w:rsidRPr="008E5E93">
        <w:rPr>
          <w:rFonts w:asciiTheme="minorHAnsi" w:hAnsiTheme="minorHAnsi" w:cstheme="minorHAnsi"/>
        </w:rPr>
        <w:t>con</w:t>
      </w:r>
      <w:r w:rsidR="00FF07DD" w:rsidRPr="008E5E93">
        <w:rPr>
          <w:rFonts w:asciiTheme="minorHAnsi" w:hAnsiTheme="minorHAnsi" w:cstheme="minorHAnsi"/>
        </w:rPr>
        <w:t xml:space="preserve"> fecha de</w:t>
      </w:r>
      <w:r w:rsidRPr="008E5E93">
        <w:rPr>
          <w:rFonts w:asciiTheme="minorHAnsi" w:hAnsiTheme="minorHAnsi" w:cstheme="minorHAnsi"/>
        </w:rPr>
        <w:t xml:space="preserve"> entrega </w:t>
      </w:r>
      <w:r w:rsidR="00FF07DD" w:rsidRPr="008E5E93">
        <w:rPr>
          <w:rFonts w:asciiTheme="minorHAnsi" w:hAnsiTheme="minorHAnsi" w:cstheme="minorHAnsi"/>
        </w:rPr>
        <w:t xml:space="preserve">de las obras </w:t>
      </w:r>
      <w:r w:rsidRPr="008E5E93">
        <w:rPr>
          <w:rFonts w:asciiTheme="minorHAnsi" w:hAnsiTheme="minorHAnsi" w:cstheme="minorHAnsi"/>
        </w:rPr>
        <w:t>en</w:t>
      </w:r>
      <w:r w:rsidR="00FF07DD" w:rsidRPr="008E5E93">
        <w:rPr>
          <w:rFonts w:asciiTheme="minorHAnsi" w:hAnsiTheme="minorHAnsi" w:cstheme="minorHAnsi"/>
        </w:rPr>
        <w:t xml:space="preserve"> el año</w:t>
      </w:r>
      <w:r w:rsidRPr="008E5E93">
        <w:rPr>
          <w:rFonts w:asciiTheme="minorHAnsi" w:hAnsiTheme="minorHAnsi" w:cstheme="minorHAnsi"/>
        </w:rPr>
        <w:t xml:space="preserve"> </w:t>
      </w:r>
      <w:r w:rsidR="00FD1453" w:rsidRPr="008E5E93">
        <w:rPr>
          <w:rFonts w:asciiTheme="minorHAnsi" w:hAnsiTheme="minorHAnsi" w:cstheme="minorHAnsi"/>
        </w:rPr>
        <w:t xml:space="preserve">2025, </w:t>
      </w:r>
      <w:r w:rsidRPr="008E5E93">
        <w:rPr>
          <w:rFonts w:asciiTheme="minorHAnsi" w:hAnsiTheme="minorHAnsi" w:cstheme="minorHAnsi"/>
        </w:rPr>
        <w:t>y</w:t>
      </w:r>
      <w:r w:rsidR="00FD1453" w:rsidRPr="008E5E93">
        <w:rPr>
          <w:rFonts w:asciiTheme="minorHAnsi" w:hAnsiTheme="minorHAnsi" w:cstheme="minorHAnsi"/>
        </w:rPr>
        <w:t xml:space="preserve"> una inversión total de 5141</w:t>
      </w:r>
      <w:r w:rsidRPr="008E5E93">
        <w:rPr>
          <w:rFonts w:asciiTheme="minorHAnsi" w:hAnsiTheme="minorHAnsi" w:cstheme="minorHAnsi"/>
        </w:rPr>
        <w:t xml:space="preserve"> </w:t>
      </w:r>
      <w:r w:rsidR="00FF07DD" w:rsidRPr="008E5E93">
        <w:rPr>
          <w:rFonts w:asciiTheme="minorHAnsi" w:hAnsiTheme="minorHAnsi" w:cstheme="minorHAnsi"/>
        </w:rPr>
        <w:t xml:space="preserve">millones de pesos. Se suma, además, </w:t>
      </w:r>
      <w:r w:rsidRPr="008E5E93">
        <w:rPr>
          <w:rFonts w:asciiTheme="minorHAnsi" w:hAnsiTheme="minorHAnsi" w:cstheme="minorHAnsi"/>
        </w:rPr>
        <w:t xml:space="preserve">la finalización de </w:t>
      </w:r>
      <w:r w:rsidR="00FD1453" w:rsidRPr="008E5E93">
        <w:rPr>
          <w:rFonts w:asciiTheme="minorHAnsi" w:hAnsiTheme="minorHAnsi" w:cstheme="minorHAnsi"/>
        </w:rPr>
        <w:t>la</w:t>
      </w:r>
      <w:r w:rsidR="00AF190B" w:rsidRPr="008E5E93">
        <w:rPr>
          <w:rFonts w:asciiTheme="minorHAnsi" w:hAnsiTheme="minorHAnsi" w:cstheme="minorHAnsi"/>
        </w:rPr>
        <w:t xml:space="preserve"> Primera Etapa de</w:t>
      </w:r>
      <w:r w:rsidR="00FD1453" w:rsidRPr="008E5E93">
        <w:rPr>
          <w:rFonts w:asciiTheme="minorHAnsi" w:hAnsiTheme="minorHAnsi" w:cstheme="minorHAnsi"/>
        </w:rPr>
        <w:t xml:space="preserve"> Conservación del </w:t>
      </w:r>
      <w:r w:rsidR="00AF190B" w:rsidRPr="008E5E93">
        <w:rPr>
          <w:rFonts w:asciiTheme="minorHAnsi" w:hAnsiTheme="minorHAnsi" w:cstheme="minorHAnsi"/>
        </w:rPr>
        <w:t>“</w:t>
      </w:r>
      <w:r w:rsidR="00FD1453" w:rsidRPr="008E5E93">
        <w:rPr>
          <w:rFonts w:asciiTheme="minorHAnsi" w:hAnsiTheme="minorHAnsi" w:cstheme="minorHAnsi"/>
        </w:rPr>
        <w:t>Bandejón Chorrillos</w:t>
      </w:r>
      <w:r w:rsidR="00AF190B" w:rsidRPr="008E5E93">
        <w:rPr>
          <w:rFonts w:asciiTheme="minorHAnsi" w:hAnsiTheme="minorHAnsi" w:cstheme="minorHAnsi"/>
        </w:rPr>
        <w:t>”</w:t>
      </w:r>
      <w:r w:rsidR="00FD1453" w:rsidRPr="008E5E93">
        <w:rPr>
          <w:rFonts w:asciiTheme="minorHAnsi" w:hAnsiTheme="minorHAnsi" w:cstheme="minorHAnsi"/>
        </w:rPr>
        <w:t xml:space="preserve">, </w:t>
      </w:r>
      <w:r w:rsidR="00AF190B" w:rsidRPr="008E5E93">
        <w:rPr>
          <w:rFonts w:asciiTheme="minorHAnsi" w:hAnsiTheme="minorHAnsi" w:cstheme="minorHAnsi"/>
        </w:rPr>
        <w:t xml:space="preserve">en la comuna </w:t>
      </w:r>
      <w:proofErr w:type="spellStart"/>
      <w:r w:rsidR="00AF190B" w:rsidRPr="008E5E93">
        <w:rPr>
          <w:rFonts w:asciiTheme="minorHAnsi" w:hAnsiTheme="minorHAnsi" w:cstheme="minorHAnsi"/>
        </w:rPr>
        <w:t>de</w:t>
      </w:r>
      <w:r w:rsidR="00FD1453" w:rsidRPr="008E5E93">
        <w:rPr>
          <w:rFonts w:asciiTheme="minorHAnsi" w:hAnsiTheme="minorHAnsi" w:cstheme="minorHAnsi"/>
        </w:rPr>
        <w:t>Caldera</w:t>
      </w:r>
      <w:proofErr w:type="spellEnd"/>
      <w:r w:rsidR="00FD1453" w:rsidRPr="008E5E93">
        <w:rPr>
          <w:rFonts w:asciiTheme="minorHAnsi" w:hAnsiTheme="minorHAnsi" w:cstheme="minorHAnsi"/>
        </w:rPr>
        <w:t>”, con una superficie de 9361</w:t>
      </w:r>
      <w:r w:rsidR="00AF190B" w:rsidRPr="008E5E93">
        <w:rPr>
          <w:rFonts w:asciiTheme="minorHAnsi" w:hAnsiTheme="minorHAnsi" w:cstheme="minorHAnsi"/>
        </w:rPr>
        <w:t xml:space="preserve"> metros cuadrados. Por último, cabe señalar que se encuentran en </w:t>
      </w:r>
      <w:proofErr w:type="spellStart"/>
      <w:r w:rsidR="00AF190B" w:rsidRPr="008E5E93">
        <w:rPr>
          <w:rFonts w:asciiTheme="minorHAnsi" w:hAnsiTheme="minorHAnsi" w:cstheme="minorHAnsi"/>
        </w:rPr>
        <w:t>diseñocinco</w:t>
      </w:r>
      <w:proofErr w:type="spellEnd"/>
      <w:r w:rsidR="00AF190B" w:rsidRPr="008E5E93">
        <w:rPr>
          <w:rFonts w:asciiTheme="minorHAnsi" w:hAnsiTheme="minorHAnsi" w:cstheme="minorHAnsi"/>
        </w:rPr>
        <w:t xml:space="preserve"> nuevos espacios públicos que estarán emplazados en las comunas de</w:t>
      </w:r>
      <w:r w:rsidR="00FD1453" w:rsidRPr="008E5E93">
        <w:rPr>
          <w:rFonts w:asciiTheme="minorHAnsi" w:hAnsiTheme="minorHAnsi" w:cstheme="minorHAnsi"/>
        </w:rPr>
        <w:t xml:space="preserve"> Freirina, Tierra Amarilla, Diego de Almagro y Copiapó.</w:t>
      </w:r>
    </w:p>
    <w:p w14:paraId="10AF1AE4" w14:textId="77777777" w:rsidR="00E16FDC" w:rsidRPr="008E5E93" w:rsidRDefault="00E16FDC" w:rsidP="00FD1453">
      <w:pPr>
        <w:rPr>
          <w:rFonts w:asciiTheme="minorHAnsi" w:hAnsiTheme="minorHAnsi" w:cstheme="minorHAnsi"/>
        </w:rPr>
      </w:pPr>
    </w:p>
    <w:p w14:paraId="28A74F68" w14:textId="0C4E9C44" w:rsidR="00FD1453" w:rsidRPr="008E5E93" w:rsidRDefault="00AF190B" w:rsidP="00FD1453">
      <w:pPr>
        <w:rPr>
          <w:rFonts w:asciiTheme="minorHAnsi" w:hAnsiTheme="minorHAnsi" w:cstheme="minorHAnsi"/>
        </w:rPr>
      </w:pPr>
      <w:r w:rsidRPr="008E5E93">
        <w:rPr>
          <w:rFonts w:asciiTheme="minorHAnsi" w:hAnsiTheme="minorHAnsi" w:cstheme="minorHAnsi"/>
        </w:rPr>
        <w:t>Con respecto a la iniciativa de la construcción de</w:t>
      </w:r>
      <w:r w:rsidR="00E16FDC" w:rsidRPr="008E5E93">
        <w:rPr>
          <w:rFonts w:asciiTheme="minorHAnsi" w:hAnsiTheme="minorHAnsi" w:cstheme="minorHAnsi"/>
        </w:rPr>
        <w:t xml:space="preserve"> v</w:t>
      </w:r>
      <w:r w:rsidR="00FD1453" w:rsidRPr="008E5E93">
        <w:rPr>
          <w:rFonts w:asciiTheme="minorHAnsi" w:hAnsiTheme="minorHAnsi" w:cstheme="minorHAnsi"/>
        </w:rPr>
        <w:t xml:space="preserve">iviendas industrializadas; </w:t>
      </w:r>
      <w:r w:rsidRPr="008E5E93">
        <w:rPr>
          <w:rFonts w:asciiTheme="minorHAnsi" w:hAnsiTheme="minorHAnsi" w:cstheme="minorHAnsi"/>
        </w:rPr>
        <w:t xml:space="preserve">en nuestra región, actualmente se construyen </w:t>
      </w:r>
      <w:r w:rsidR="00FD1453" w:rsidRPr="008E5E93">
        <w:rPr>
          <w:rFonts w:asciiTheme="minorHAnsi" w:hAnsiTheme="minorHAnsi" w:cstheme="minorHAnsi"/>
        </w:rPr>
        <w:t xml:space="preserve">100 viviendas </w:t>
      </w:r>
      <w:r w:rsidRPr="008E5E93">
        <w:rPr>
          <w:rFonts w:asciiTheme="minorHAnsi" w:hAnsiTheme="minorHAnsi" w:cstheme="minorHAnsi"/>
        </w:rPr>
        <w:t>de este tipo</w:t>
      </w:r>
      <w:r w:rsidR="0071055C" w:rsidRPr="008E5E93">
        <w:rPr>
          <w:rFonts w:asciiTheme="minorHAnsi" w:hAnsiTheme="minorHAnsi" w:cstheme="minorHAnsi"/>
        </w:rPr>
        <w:t xml:space="preserve">, ejecutándose el </w:t>
      </w:r>
      <w:r w:rsidR="00FD1453" w:rsidRPr="008E5E93">
        <w:rPr>
          <w:rFonts w:asciiTheme="minorHAnsi" w:hAnsiTheme="minorHAnsi" w:cstheme="minorHAnsi"/>
        </w:rPr>
        <w:t>proyecto Killari</w:t>
      </w:r>
      <w:r w:rsidR="0071055C" w:rsidRPr="008E5E93">
        <w:rPr>
          <w:rFonts w:asciiTheme="minorHAnsi" w:hAnsiTheme="minorHAnsi" w:cstheme="minorHAnsi"/>
        </w:rPr>
        <w:t xml:space="preserve"> en la comuna de </w:t>
      </w:r>
      <w:r w:rsidR="00FD1453" w:rsidRPr="008E5E93">
        <w:rPr>
          <w:rFonts w:asciiTheme="minorHAnsi" w:hAnsiTheme="minorHAnsi" w:cstheme="minorHAnsi"/>
        </w:rPr>
        <w:t>Copiapó</w:t>
      </w:r>
      <w:r w:rsidR="0071055C" w:rsidRPr="008E5E93">
        <w:rPr>
          <w:rFonts w:asciiTheme="minorHAnsi" w:hAnsiTheme="minorHAnsi" w:cstheme="minorHAnsi"/>
        </w:rPr>
        <w:t xml:space="preserve">. </w:t>
      </w:r>
    </w:p>
    <w:p w14:paraId="096CBB86" w14:textId="45488364" w:rsidR="0071055C" w:rsidRPr="008E5E93" w:rsidRDefault="0071055C" w:rsidP="00FD1453">
      <w:pPr>
        <w:rPr>
          <w:rFonts w:asciiTheme="minorHAnsi" w:hAnsiTheme="minorHAnsi" w:cstheme="minorHAnsi"/>
        </w:rPr>
      </w:pPr>
    </w:p>
    <w:p w14:paraId="09E57DCE" w14:textId="179D6DC2" w:rsidR="0071055C" w:rsidRPr="008E5E93" w:rsidRDefault="0071055C" w:rsidP="00FD1453">
      <w:pPr>
        <w:rPr>
          <w:rFonts w:asciiTheme="minorHAnsi" w:hAnsiTheme="minorHAnsi" w:cstheme="minorHAnsi"/>
        </w:rPr>
      </w:pPr>
      <w:r w:rsidRPr="008E5E93">
        <w:rPr>
          <w:rFonts w:asciiTheme="minorHAnsi" w:hAnsiTheme="minorHAnsi" w:cstheme="minorHAnsi"/>
        </w:rPr>
        <w:t xml:space="preserve">Vialidad Urbana – Movilidad Sostenible. </w:t>
      </w:r>
    </w:p>
    <w:p w14:paraId="08E4FAB2" w14:textId="77777777" w:rsidR="00FD050E" w:rsidRPr="008E5E93" w:rsidRDefault="00FD050E" w:rsidP="00FD1453">
      <w:pPr>
        <w:rPr>
          <w:rFonts w:asciiTheme="minorHAnsi" w:hAnsiTheme="minorHAnsi" w:cstheme="minorHAnsi"/>
        </w:rPr>
      </w:pPr>
    </w:p>
    <w:p w14:paraId="537227F3" w14:textId="2E5119F1" w:rsidR="00FD1453" w:rsidRPr="008E5E93" w:rsidRDefault="00C373DF" w:rsidP="00FD1453">
      <w:pPr>
        <w:rPr>
          <w:rFonts w:asciiTheme="minorHAnsi" w:hAnsiTheme="minorHAnsi" w:cstheme="minorHAnsi"/>
        </w:rPr>
      </w:pPr>
      <w:r w:rsidRPr="008E5E93">
        <w:rPr>
          <w:rFonts w:asciiTheme="minorHAnsi" w:hAnsiTheme="minorHAnsi" w:cstheme="minorHAnsi"/>
        </w:rPr>
        <w:t xml:space="preserve">En el marco del programa de gobierno, se presenta la vialidad urbana-movilidad sostenible, a través del </w:t>
      </w:r>
      <w:r w:rsidR="00FD1453" w:rsidRPr="008E5E93">
        <w:rPr>
          <w:rFonts w:asciiTheme="minorHAnsi" w:hAnsiTheme="minorHAnsi" w:cstheme="minorHAnsi"/>
        </w:rPr>
        <w:t>“Mejoramiento Conexión Sector Diego de Almagro con El Palomar, comuna de Copiapó”, con una inversión total de 15</w:t>
      </w:r>
      <w:r w:rsidR="006A77B2" w:rsidRPr="008E5E93">
        <w:rPr>
          <w:rFonts w:asciiTheme="minorHAnsi" w:hAnsiTheme="minorHAnsi" w:cstheme="minorHAnsi"/>
        </w:rPr>
        <w:t>.</w:t>
      </w:r>
      <w:r w:rsidR="00FD1453" w:rsidRPr="008E5E93">
        <w:rPr>
          <w:rFonts w:asciiTheme="minorHAnsi" w:hAnsiTheme="minorHAnsi" w:cstheme="minorHAnsi"/>
        </w:rPr>
        <w:t>365</w:t>
      </w:r>
      <w:r w:rsidR="006A77B2" w:rsidRPr="008E5E93">
        <w:rPr>
          <w:rFonts w:asciiTheme="minorHAnsi" w:hAnsiTheme="minorHAnsi" w:cstheme="minorHAnsi"/>
        </w:rPr>
        <w:t xml:space="preserve"> millones de pesos</w:t>
      </w:r>
      <w:r w:rsidR="00FD1453" w:rsidRPr="008E5E93">
        <w:rPr>
          <w:rFonts w:asciiTheme="minorHAnsi" w:hAnsiTheme="minorHAnsi" w:cstheme="minorHAnsi"/>
        </w:rPr>
        <w:t xml:space="preserve">, </w:t>
      </w:r>
      <w:r w:rsidRPr="008E5E93">
        <w:rPr>
          <w:rFonts w:asciiTheme="minorHAnsi" w:hAnsiTheme="minorHAnsi" w:cstheme="minorHAnsi"/>
        </w:rPr>
        <w:t xml:space="preserve">y </w:t>
      </w:r>
      <w:r w:rsidR="006A77B2" w:rsidRPr="008E5E93">
        <w:rPr>
          <w:rFonts w:asciiTheme="minorHAnsi" w:hAnsiTheme="minorHAnsi" w:cstheme="minorHAnsi"/>
        </w:rPr>
        <w:t xml:space="preserve">cuyo </w:t>
      </w:r>
      <w:r w:rsidR="00FD1453" w:rsidRPr="008E5E93">
        <w:rPr>
          <w:rFonts w:asciiTheme="minorHAnsi" w:hAnsiTheme="minorHAnsi" w:cstheme="minorHAnsi"/>
        </w:rPr>
        <w:t xml:space="preserve">término </w:t>
      </w:r>
      <w:r w:rsidR="006A77B2" w:rsidRPr="008E5E93">
        <w:rPr>
          <w:rFonts w:asciiTheme="minorHAnsi" w:hAnsiTheme="minorHAnsi" w:cstheme="minorHAnsi"/>
        </w:rPr>
        <w:t xml:space="preserve">está </w:t>
      </w:r>
      <w:r w:rsidR="00FD1453" w:rsidRPr="008E5E93">
        <w:rPr>
          <w:rFonts w:asciiTheme="minorHAnsi" w:hAnsiTheme="minorHAnsi" w:cstheme="minorHAnsi"/>
        </w:rPr>
        <w:t xml:space="preserve">programado </w:t>
      </w:r>
      <w:r w:rsidR="006A77B2" w:rsidRPr="008E5E93">
        <w:rPr>
          <w:rFonts w:asciiTheme="minorHAnsi" w:hAnsiTheme="minorHAnsi" w:cstheme="minorHAnsi"/>
        </w:rPr>
        <w:t>para el año</w:t>
      </w:r>
      <w:r w:rsidR="00FD1453" w:rsidRPr="008E5E93">
        <w:rPr>
          <w:rFonts w:asciiTheme="minorHAnsi" w:hAnsiTheme="minorHAnsi" w:cstheme="minorHAnsi"/>
        </w:rPr>
        <w:t xml:space="preserve"> 2024</w:t>
      </w:r>
      <w:r w:rsidR="006A77B2" w:rsidRPr="008E5E93">
        <w:rPr>
          <w:rFonts w:asciiTheme="minorHAnsi" w:hAnsiTheme="minorHAnsi" w:cstheme="minorHAnsi"/>
        </w:rPr>
        <w:t xml:space="preserve">. Además se destaca </w:t>
      </w:r>
      <w:r w:rsidRPr="008E5E93">
        <w:rPr>
          <w:rFonts w:asciiTheme="minorHAnsi" w:hAnsiTheme="minorHAnsi" w:cstheme="minorHAnsi"/>
        </w:rPr>
        <w:t xml:space="preserve">la </w:t>
      </w:r>
      <w:r w:rsidR="00FD1453" w:rsidRPr="008E5E93">
        <w:rPr>
          <w:rFonts w:asciiTheme="minorHAnsi" w:hAnsiTheme="minorHAnsi" w:cstheme="minorHAnsi"/>
        </w:rPr>
        <w:t xml:space="preserve">“Construcción Doble Vía Avda. El Palomar, </w:t>
      </w:r>
      <w:r w:rsidRPr="008E5E93">
        <w:rPr>
          <w:rFonts w:asciiTheme="minorHAnsi" w:hAnsiTheme="minorHAnsi" w:cstheme="minorHAnsi"/>
        </w:rPr>
        <w:t xml:space="preserve">en </w:t>
      </w:r>
      <w:r w:rsidR="00FD1453" w:rsidRPr="008E5E93">
        <w:rPr>
          <w:rFonts w:asciiTheme="minorHAnsi" w:hAnsiTheme="minorHAnsi" w:cstheme="minorHAnsi"/>
        </w:rPr>
        <w:t xml:space="preserve">Copiapó”, con una inversión total de </w:t>
      </w:r>
      <w:r w:rsidR="006A77B2" w:rsidRPr="008E5E93">
        <w:rPr>
          <w:rFonts w:asciiTheme="minorHAnsi" w:hAnsiTheme="minorHAnsi" w:cstheme="minorHAnsi"/>
        </w:rPr>
        <w:t>5 mil 833 millones de pesos</w:t>
      </w:r>
      <w:r w:rsidRPr="008E5E93">
        <w:rPr>
          <w:rFonts w:asciiTheme="minorHAnsi" w:hAnsiTheme="minorHAnsi" w:cstheme="minorHAnsi"/>
        </w:rPr>
        <w:t xml:space="preserve"> y </w:t>
      </w:r>
      <w:r w:rsidR="00FD1453" w:rsidRPr="008E5E93">
        <w:rPr>
          <w:rFonts w:asciiTheme="minorHAnsi" w:hAnsiTheme="minorHAnsi" w:cstheme="minorHAnsi"/>
        </w:rPr>
        <w:t xml:space="preserve">cuyo término se encuentra programado para el </w:t>
      </w:r>
      <w:r w:rsidR="006A77B2" w:rsidRPr="008E5E93">
        <w:rPr>
          <w:rFonts w:asciiTheme="minorHAnsi" w:hAnsiTheme="minorHAnsi" w:cstheme="minorHAnsi"/>
        </w:rPr>
        <w:t>este</w:t>
      </w:r>
      <w:r w:rsidR="00FD1453" w:rsidRPr="008E5E93">
        <w:rPr>
          <w:rFonts w:asciiTheme="minorHAnsi" w:hAnsiTheme="minorHAnsi" w:cstheme="minorHAnsi"/>
        </w:rPr>
        <w:t xml:space="preserve"> año 2023. </w:t>
      </w:r>
    </w:p>
    <w:p w14:paraId="5CFD28C1" w14:textId="45E97DCA" w:rsidR="006A77B2" w:rsidRPr="008E5E93" w:rsidRDefault="006A77B2" w:rsidP="00FD1453">
      <w:pPr>
        <w:rPr>
          <w:rFonts w:asciiTheme="minorHAnsi" w:hAnsiTheme="minorHAnsi" w:cstheme="minorHAnsi"/>
        </w:rPr>
      </w:pPr>
    </w:p>
    <w:p w14:paraId="298B7BA3" w14:textId="696E394A" w:rsidR="006A77B2" w:rsidRPr="008E5E93" w:rsidRDefault="006A77B2" w:rsidP="00FD1453">
      <w:pPr>
        <w:rPr>
          <w:rFonts w:asciiTheme="minorHAnsi" w:hAnsiTheme="minorHAnsi" w:cstheme="minorHAnsi"/>
        </w:rPr>
      </w:pPr>
      <w:r w:rsidRPr="008E5E93">
        <w:rPr>
          <w:rFonts w:asciiTheme="minorHAnsi" w:hAnsiTheme="minorHAnsi" w:cstheme="minorHAnsi"/>
        </w:rPr>
        <w:t xml:space="preserve">Actualmente, se encuentra en proceso de diseño, la “Construcción Acceso Oriente Población Torreblanca, Vallenar y la “Construcción Costanera Norte y Ampliación Conexiones” en la comuna de Copiapó. </w:t>
      </w:r>
    </w:p>
    <w:p w14:paraId="5D737256" w14:textId="77777777" w:rsidR="00E16FDC" w:rsidRPr="008E5E93" w:rsidRDefault="00E16FDC" w:rsidP="00FD1453">
      <w:pPr>
        <w:rPr>
          <w:rFonts w:asciiTheme="minorHAnsi" w:hAnsiTheme="minorHAnsi" w:cstheme="minorHAnsi"/>
        </w:rPr>
      </w:pPr>
    </w:p>
    <w:p w14:paraId="30F63E03" w14:textId="34A68499" w:rsidR="00FD1453" w:rsidRPr="008E5E93" w:rsidRDefault="00224DA2" w:rsidP="00FD1453">
      <w:pPr>
        <w:rPr>
          <w:rFonts w:asciiTheme="minorHAnsi" w:hAnsiTheme="minorHAnsi" w:cstheme="minorHAnsi"/>
        </w:rPr>
      </w:pPr>
      <w:r w:rsidRPr="008E5E93">
        <w:rPr>
          <w:rFonts w:asciiTheme="minorHAnsi" w:hAnsiTheme="minorHAnsi" w:cstheme="minorHAnsi"/>
        </w:rPr>
        <w:lastRenderedPageBreak/>
        <w:t xml:space="preserve">En ejecución se encuentra </w:t>
      </w:r>
      <w:r w:rsidR="00FD1453" w:rsidRPr="008E5E93">
        <w:rPr>
          <w:rFonts w:asciiTheme="minorHAnsi" w:hAnsiTheme="minorHAnsi" w:cstheme="minorHAnsi"/>
        </w:rPr>
        <w:t xml:space="preserve">la iniciativa Mejoramiento y Normalización </w:t>
      </w:r>
      <w:r w:rsidRPr="008E5E93">
        <w:rPr>
          <w:rFonts w:asciiTheme="minorHAnsi" w:hAnsiTheme="minorHAnsi" w:cstheme="minorHAnsi"/>
        </w:rPr>
        <w:t xml:space="preserve">de </w:t>
      </w:r>
      <w:r w:rsidR="00FD1453" w:rsidRPr="008E5E93">
        <w:rPr>
          <w:rFonts w:asciiTheme="minorHAnsi" w:hAnsiTheme="minorHAnsi" w:cstheme="minorHAnsi"/>
        </w:rPr>
        <w:t>Rutas Peatonales en la Región de Atacama; con una inversión cercana a los 6.90</w:t>
      </w:r>
      <w:r w:rsidRPr="008E5E93">
        <w:rPr>
          <w:rFonts w:asciiTheme="minorHAnsi" w:hAnsiTheme="minorHAnsi" w:cstheme="minorHAnsi"/>
        </w:rPr>
        <w:t xml:space="preserve">0 millones de pesos. </w:t>
      </w:r>
    </w:p>
    <w:p w14:paraId="71B5BAB9" w14:textId="77777777" w:rsidR="00E16FDC" w:rsidRPr="008E5E93" w:rsidRDefault="00E16FDC" w:rsidP="00FD1453">
      <w:pPr>
        <w:rPr>
          <w:rFonts w:asciiTheme="minorHAnsi" w:hAnsiTheme="minorHAnsi" w:cstheme="minorHAnsi"/>
        </w:rPr>
      </w:pPr>
    </w:p>
    <w:p w14:paraId="63C94FE7" w14:textId="515E434B" w:rsidR="00FD1453" w:rsidRPr="008E5E93" w:rsidRDefault="00224DA2" w:rsidP="00FD1453">
      <w:pPr>
        <w:rPr>
          <w:rFonts w:asciiTheme="minorHAnsi" w:hAnsiTheme="minorHAnsi" w:cstheme="minorHAnsi"/>
        </w:rPr>
      </w:pPr>
      <w:r w:rsidRPr="008E5E93">
        <w:rPr>
          <w:rFonts w:asciiTheme="minorHAnsi" w:hAnsiTheme="minorHAnsi" w:cstheme="minorHAnsi"/>
        </w:rPr>
        <w:t>En el Programa denominado “</w:t>
      </w:r>
      <w:r w:rsidR="00FD1453" w:rsidRPr="008E5E93">
        <w:rPr>
          <w:rFonts w:asciiTheme="minorHAnsi" w:hAnsiTheme="minorHAnsi" w:cstheme="minorHAnsi"/>
        </w:rPr>
        <w:t>Pavimentos Participativos</w:t>
      </w:r>
      <w:r w:rsidRPr="008E5E93">
        <w:rPr>
          <w:rFonts w:asciiTheme="minorHAnsi" w:hAnsiTheme="minorHAnsi" w:cstheme="minorHAnsi"/>
        </w:rPr>
        <w:t>”</w:t>
      </w:r>
      <w:r w:rsidR="00FD1453" w:rsidRPr="008E5E93">
        <w:rPr>
          <w:rFonts w:asciiTheme="minorHAnsi" w:hAnsiTheme="minorHAnsi" w:cstheme="minorHAnsi"/>
        </w:rPr>
        <w:t xml:space="preserve"> se finaliza este año las obras asociadas al llamado </w:t>
      </w:r>
      <w:r w:rsidRPr="008E5E93">
        <w:rPr>
          <w:rFonts w:asciiTheme="minorHAnsi" w:hAnsiTheme="minorHAnsi" w:cstheme="minorHAnsi"/>
        </w:rPr>
        <w:t>30 grados</w:t>
      </w:r>
      <w:r w:rsidR="00FD1453" w:rsidRPr="008E5E93">
        <w:rPr>
          <w:rFonts w:asciiTheme="minorHAnsi" w:hAnsiTheme="minorHAnsi" w:cstheme="minorHAnsi"/>
        </w:rPr>
        <w:t>, realizadas en la</w:t>
      </w:r>
      <w:r w:rsidR="001F5617" w:rsidRPr="008E5E93">
        <w:rPr>
          <w:rFonts w:asciiTheme="minorHAnsi" w:hAnsiTheme="minorHAnsi" w:cstheme="minorHAnsi"/>
        </w:rPr>
        <w:t>s</w:t>
      </w:r>
      <w:r w:rsidR="00FD1453" w:rsidRPr="008E5E93">
        <w:rPr>
          <w:rFonts w:asciiTheme="minorHAnsi" w:hAnsiTheme="minorHAnsi" w:cstheme="minorHAnsi"/>
        </w:rPr>
        <w:t xml:space="preserve"> comuna</w:t>
      </w:r>
      <w:r w:rsidR="001F5617" w:rsidRPr="008E5E93">
        <w:rPr>
          <w:rFonts w:asciiTheme="minorHAnsi" w:hAnsiTheme="minorHAnsi" w:cstheme="minorHAnsi"/>
        </w:rPr>
        <w:t>s</w:t>
      </w:r>
      <w:r w:rsidR="00FD1453" w:rsidRPr="008E5E93">
        <w:rPr>
          <w:rFonts w:asciiTheme="minorHAnsi" w:hAnsiTheme="minorHAnsi" w:cstheme="minorHAnsi"/>
        </w:rPr>
        <w:t xml:space="preserve"> de Caldera, Vallenar y Freirina; asimismo se dan inicio a obras asociadas a llamado 31</w:t>
      </w:r>
      <w:r w:rsidRPr="008E5E93">
        <w:rPr>
          <w:rFonts w:asciiTheme="minorHAnsi" w:hAnsiTheme="minorHAnsi" w:cstheme="minorHAnsi"/>
        </w:rPr>
        <w:t xml:space="preserve"> grados</w:t>
      </w:r>
      <w:r w:rsidR="00FD1453" w:rsidRPr="008E5E93">
        <w:rPr>
          <w:rFonts w:asciiTheme="minorHAnsi" w:hAnsiTheme="minorHAnsi" w:cstheme="minorHAnsi"/>
        </w:rPr>
        <w:t xml:space="preserve"> en las comunas de Caldera y Freirina</w:t>
      </w:r>
      <w:r w:rsidR="001F5617" w:rsidRPr="008E5E93">
        <w:rPr>
          <w:rFonts w:asciiTheme="minorHAnsi" w:hAnsiTheme="minorHAnsi" w:cstheme="minorHAnsi"/>
        </w:rPr>
        <w:t>, con una i</w:t>
      </w:r>
      <w:r w:rsidR="00FD1453" w:rsidRPr="008E5E93">
        <w:rPr>
          <w:rFonts w:asciiTheme="minorHAnsi" w:hAnsiTheme="minorHAnsi" w:cstheme="minorHAnsi"/>
        </w:rPr>
        <w:t>nversión total</w:t>
      </w:r>
      <w:r w:rsidRPr="008E5E93">
        <w:rPr>
          <w:rFonts w:asciiTheme="minorHAnsi" w:hAnsiTheme="minorHAnsi" w:cstheme="minorHAnsi"/>
        </w:rPr>
        <w:t>,</w:t>
      </w:r>
      <w:r w:rsidR="00FD1453" w:rsidRPr="008E5E93">
        <w:rPr>
          <w:rFonts w:asciiTheme="minorHAnsi" w:hAnsiTheme="minorHAnsi" w:cstheme="minorHAnsi"/>
        </w:rPr>
        <w:t xml:space="preserve"> en ambos</w:t>
      </w:r>
      <w:r w:rsidRPr="008E5E93">
        <w:rPr>
          <w:rFonts w:asciiTheme="minorHAnsi" w:hAnsiTheme="minorHAnsi" w:cstheme="minorHAnsi"/>
        </w:rPr>
        <w:t>,</w:t>
      </w:r>
      <w:r w:rsidR="00FD1453" w:rsidRPr="008E5E93">
        <w:rPr>
          <w:rFonts w:asciiTheme="minorHAnsi" w:hAnsiTheme="minorHAnsi" w:cstheme="minorHAnsi"/>
        </w:rPr>
        <w:t xml:space="preserve"> </w:t>
      </w:r>
      <w:r w:rsidR="001F5617" w:rsidRPr="008E5E93">
        <w:rPr>
          <w:rFonts w:asciiTheme="minorHAnsi" w:hAnsiTheme="minorHAnsi" w:cstheme="minorHAnsi"/>
        </w:rPr>
        <w:t xml:space="preserve">de </w:t>
      </w:r>
      <w:r w:rsidR="00FD1453" w:rsidRPr="008E5E93">
        <w:rPr>
          <w:rFonts w:asciiTheme="minorHAnsi" w:hAnsiTheme="minorHAnsi" w:cstheme="minorHAnsi"/>
        </w:rPr>
        <w:t>alrededor de</w:t>
      </w:r>
      <w:r w:rsidRPr="008E5E93">
        <w:rPr>
          <w:rFonts w:asciiTheme="minorHAnsi" w:hAnsiTheme="minorHAnsi" w:cstheme="minorHAnsi"/>
        </w:rPr>
        <w:t xml:space="preserve"> 3.700 millones de pesos.</w:t>
      </w:r>
    </w:p>
    <w:p w14:paraId="3D0B4522" w14:textId="77777777" w:rsidR="00E16FDC" w:rsidRPr="008E5E93" w:rsidRDefault="00E16FDC" w:rsidP="00FD1453">
      <w:pPr>
        <w:rPr>
          <w:rFonts w:asciiTheme="minorHAnsi" w:hAnsiTheme="minorHAnsi" w:cstheme="minorHAnsi"/>
        </w:rPr>
      </w:pPr>
    </w:p>
    <w:p w14:paraId="7AF2FECC" w14:textId="4D00BB1B" w:rsidR="008B1793" w:rsidRPr="008E5E93" w:rsidRDefault="00FD1453" w:rsidP="008B1793">
      <w:pPr>
        <w:rPr>
          <w:rFonts w:asciiTheme="minorHAnsi" w:hAnsiTheme="minorHAnsi" w:cstheme="minorHAnsi"/>
        </w:rPr>
      </w:pPr>
      <w:r w:rsidRPr="008E5E93">
        <w:rPr>
          <w:rFonts w:asciiTheme="minorHAnsi" w:hAnsiTheme="minorHAnsi" w:cstheme="minorHAnsi"/>
        </w:rPr>
        <w:t xml:space="preserve">El </w:t>
      </w:r>
      <w:r w:rsidR="001F5617" w:rsidRPr="008E5E93">
        <w:rPr>
          <w:rFonts w:asciiTheme="minorHAnsi" w:hAnsiTheme="minorHAnsi" w:cstheme="minorHAnsi"/>
        </w:rPr>
        <w:t>p</w:t>
      </w:r>
      <w:r w:rsidRPr="008E5E93">
        <w:rPr>
          <w:rFonts w:asciiTheme="minorHAnsi" w:hAnsiTheme="minorHAnsi" w:cstheme="minorHAnsi"/>
        </w:rPr>
        <w:t xml:space="preserve">rograma de Recuperación de Barrios en </w:t>
      </w:r>
      <w:r w:rsidR="00224DA2" w:rsidRPr="008E5E93">
        <w:rPr>
          <w:rFonts w:asciiTheme="minorHAnsi" w:hAnsiTheme="minorHAnsi" w:cstheme="minorHAnsi"/>
        </w:rPr>
        <w:t xml:space="preserve">el año </w:t>
      </w:r>
      <w:r w:rsidRPr="008E5E93">
        <w:rPr>
          <w:rFonts w:asciiTheme="minorHAnsi" w:hAnsiTheme="minorHAnsi" w:cstheme="minorHAnsi"/>
        </w:rPr>
        <w:t>2022</w:t>
      </w:r>
      <w:r w:rsidR="008B1793" w:rsidRPr="008E5E93">
        <w:rPr>
          <w:rFonts w:asciiTheme="minorHAnsi" w:hAnsiTheme="minorHAnsi" w:cstheme="minorHAnsi"/>
        </w:rPr>
        <w:t xml:space="preserve"> se dio inicio a la recuperación de los Barrios Torreblanca en Copiapó y Umbral Norte en Vallenar</w:t>
      </w:r>
      <w:r w:rsidR="003F5BBC" w:rsidRPr="008E5E93">
        <w:rPr>
          <w:rFonts w:asciiTheme="minorHAnsi" w:hAnsiTheme="minorHAnsi" w:cstheme="minorHAnsi"/>
        </w:rPr>
        <w:t xml:space="preserve">. </w:t>
      </w:r>
    </w:p>
    <w:p w14:paraId="7D3E097D" w14:textId="3D6A15BA" w:rsidR="00FD1453" w:rsidRPr="008E5E93" w:rsidRDefault="00FD1453" w:rsidP="00FD1453">
      <w:pPr>
        <w:rPr>
          <w:rFonts w:asciiTheme="minorHAnsi" w:hAnsiTheme="minorHAnsi" w:cstheme="minorHAnsi"/>
        </w:rPr>
      </w:pPr>
      <w:r w:rsidRPr="008E5E93">
        <w:rPr>
          <w:rFonts w:asciiTheme="minorHAnsi" w:hAnsiTheme="minorHAnsi" w:cstheme="minorHAnsi"/>
        </w:rPr>
        <w:t xml:space="preserve">Actualmente el programa </w:t>
      </w:r>
      <w:r w:rsidR="001F5617" w:rsidRPr="008E5E93">
        <w:rPr>
          <w:rFonts w:asciiTheme="minorHAnsi" w:hAnsiTheme="minorHAnsi" w:cstheme="minorHAnsi"/>
        </w:rPr>
        <w:t xml:space="preserve">Pequeñas Localidades, </w:t>
      </w:r>
      <w:r w:rsidR="001D4A77" w:rsidRPr="008E5E93">
        <w:rPr>
          <w:rFonts w:asciiTheme="minorHAnsi" w:hAnsiTheme="minorHAnsi" w:cstheme="minorHAnsi"/>
        </w:rPr>
        <w:t xml:space="preserve">que permite facilitar el acceso a infraestructura urbana y soluciones habitacionales para pequeñas comunas, </w:t>
      </w:r>
      <w:r w:rsidRPr="008E5E93">
        <w:rPr>
          <w:rFonts w:asciiTheme="minorHAnsi" w:hAnsiTheme="minorHAnsi" w:cstheme="minorHAnsi"/>
        </w:rPr>
        <w:t xml:space="preserve">continúa con la intervención en las comunas de </w:t>
      </w:r>
      <w:proofErr w:type="spellStart"/>
      <w:r w:rsidRPr="008E5E93">
        <w:rPr>
          <w:rFonts w:asciiTheme="minorHAnsi" w:hAnsiTheme="minorHAnsi" w:cstheme="minorHAnsi"/>
        </w:rPr>
        <w:t>Chañara</w:t>
      </w:r>
      <w:r w:rsidR="001D4A77" w:rsidRPr="008E5E93">
        <w:rPr>
          <w:rFonts w:asciiTheme="minorHAnsi" w:hAnsiTheme="minorHAnsi" w:cstheme="minorHAnsi"/>
        </w:rPr>
        <w:t>L</w:t>
      </w:r>
      <w:proofErr w:type="spellEnd"/>
      <w:r w:rsidRPr="008E5E93">
        <w:rPr>
          <w:rFonts w:asciiTheme="minorHAnsi" w:hAnsiTheme="minorHAnsi" w:cstheme="minorHAnsi"/>
        </w:rPr>
        <w:t xml:space="preserve"> y Alto del Carmen, beneficiando a un total de 12.781 habitantes</w:t>
      </w:r>
      <w:r w:rsidR="00791D49" w:rsidRPr="008E5E93">
        <w:rPr>
          <w:rFonts w:asciiTheme="minorHAnsi" w:hAnsiTheme="minorHAnsi" w:cstheme="minorHAnsi"/>
        </w:rPr>
        <w:t>. En el año 2022 fueron seleccionadas las localidades de Domeyko y Cachiyuyo, de la comuna de Vallenar, beneficiando a 1642 habitantes.</w:t>
      </w:r>
    </w:p>
    <w:p w14:paraId="4FFEFE10" w14:textId="77777777" w:rsidR="00E16FDC" w:rsidRPr="008E5E93" w:rsidRDefault="00E16FDC" w:rsidP="00FD1453">
      <w:pPr>
        <w:rPr>
          <w:rFonts w:asciiTheme="minorHAnsi" w:hAnsiTheme="minorHAnsi" w:cstheme="minorHAnsi"/>
        </w:rPr>
      </w:pPr>
    </w:p>
    <w:p w14:paraId="696830A4" w14:textId="6AE19424" w:rsidR="00791D49" w:rsidRPr="008E5E93" w:rsidRDefault="00791D49" w:rsidP="00791D49">
      <w:pPr>
        <w:rPr>
          <w:rFonts w:asciiTheme="minorHAnsi" w:hAnsiTheme="minorHAnsi" w:cstheme="minorHAnsi"/>
        </w:rPr>
      </w:pPr>
      <w:r w:rsidRPr="008E5E93">
        <w:rPr>
          <w:rFonts w:asciiTheme="minorHAnsi" w:hAnsiTheme="minorHAnsi" w:cstheme="minorHAnsi"/>
        </w:rPr>
        <w:t>Este Programa Pequeñas Localidades para ampliar su cobertura suscribió un c</w:t>
      </w:r>
      <w:r w:rsidR="00FD1453" w:rsidRPr="008E5E93">
        <w:rPr>
          <w:rFonts w:asciiTheme="minorHAnsi" w:hAnsiTheme="minorHAnsi" w:cstheme="minorHAnsi"/>
        </w:rPr>
        <w:t>onvenio</w:t>
      </w:r>
      <w:r w:rsidRPr="008E5E93">
        <w:rPr>
          <w:rFonts w:asciiTheme="minorHAnsi" w:hAnsiTheme="minorHAnsi" w:cstheme="minorHAnsi"/>
        </w:rPr>
        <w:t xml:space="preserve"> de programación entre la Secretaría Regional Ministerial de Vivienda y Urbanismo Región de Atacama y el Gobierno Regional</w:t>
      </w:r>
      <w:r w:rsidRPr="008E5E93">
        <w:rPr>
          <w:rStyle w:val="Refdecomentario"/>
          <w:rFonts w:asciiTheme="minorHAnsi" w:hAnsiTheme="minorHAnsi" w:cstheme="minorHAnsi"/>
          <w:sz w:val="22"/>
          <w:szCs w:val="22"/>
        </w:rPr>
        <w:t xml:space="preserve">, que permitió </w:t>
      </w:r>
      <w:r w:rsidRPr="008E5E93">
        <w:rPr>
          <w:rFonts w:asciiTheme="minorHAnsi" w:hAnsiTheme="minorHAnsi" w:cstheme="minorHAnsi"/>
        </w:rPr>
        <w:t>ampliar la cobertura a las localidades de El Salado, comuna de Chañaral; Inca de Oro de la comuna de Diego de Almagro y Carrizal Bajo de la comuna de Huasco, por montos en aporte del Ministerio de  Vivienda y Urbanismo de 600 millones de pesos y aporte del Gobierno Regional</w:t>
      </w:r>
      <w:r w:rsidRPr="008E5E93">
        <w:rPr>
          <w:rStyle w:val="Refdecomentario"/>
          <w:rFonts w:asciiTheme="minorHAnsi" w:hAnsiTheme="minorHAnsi" w:cstheme="minorHAnsi"/>
          <w:sz w:val="22"/>
          <w:szCs w:val="22"/>
        </w:rPr>
        <w:t xml:space="preserve"> </w:t>
      </w:r>
      <w:r w:rsidRPr="008E5E93">
        <w:rPr>
          <w:rFonts w:asciiTheme="minorHAnsi" w:hAnsiTheme="minorHAnsi" w:cstheme="minorHAnsi"/>
        </w:rPr>
        <w:t>por 3900 millones de pesos.</w:t>
      </w:r>
    </w:p>
    <w:p w14:paraId="61A4C70D" w14:textId="764D791A" w:rsidR="00442CDF" w:rsidRPr="008E5E93" w:rsidRDefault="00FD1453" w:rsidP="009221D9">
      <w:pPr>
        <w:rPr>
          <w:rFonts w:asciiTheme="minorHAnsi" w:hAnsiTheme="minorHAnsi" w:cstheme="minorHAnsi"/>
        </w:rPr>
      </w:pPr>
      <w:r w:rsidRPr="008E5E93">
        <w:rPr>
          <w:rFonts w:asciiTheme="minorHAnsi" w:hAnsiTheme="minorHAnsi" w:cstheme="minorHAnsi"/>
        </w:rPr>
        <w:t>3. Medio Ambiente</w:t>
      </w:r>
    </w:p>
    <w:p w14:paraId="097524FA" w14:textId="77777777" w:rsidR="002A6D69" w:rsidRPr="008E5E93" w:rsidRDefault="002A6D69" w:rsidP="009221D9">
      <w:pPr>
        <w:rPr>
          <w:rFonts w:asciiTheme="minorHAnsi" w:hAnsiTheme="minorHAnsi" w:cstheme="minorHAnsi"/>
          <w:b/>
          <w:bCs/>
        </w:rPr>
      </w:pPr>
    </w:p>
    <w:p w14:paraId="4095C4F3" w14:textId="1EFFD4AC" w:rsidR="005D7561" w:rsidRPr="008E5E93" w:rsidRDefault="005D7561" w:rsidP="005D7561">
      <w:pPr>
        <w:shd w:val="clear" w:color="auto" w:fill="FFFFFF" w:themeFill="background1"/>
        <w:rPr>
          <w:rFonts w:asciiTheme="minorHAnsi" w:hAnsiTheme="minorHAnsi" w:cstheme="minorHAnsi"/>
          <w:color w:val="000000" w:themeColor="text1"/>
        </w:rPr>
      </w:pPr>
      <w:r w:rsidRPr="008E5E93">
        <w:rPr>
          <w:rFonts w:asciiTheme="minorHAnsi" w:hAnsiTheme="minorHAnsi" w:cstheme="minorHAnsi"/>
          <w:color w:val="000000" w:themeColor="text1"/>
        </w:rPr>
        <w:t xml:space="preserve">Durante el año 2022, el </w:t>
      </w:r>
      <w:r w:rsidR="00877776" w:rsidRPr="008E5E93">
        <w:rPr>
          <w:rFonts w:asciiTheme="minorHAnsi" w:hAnsiTheme="minorHAnsi" w:cstheme="minorHAnsi"/>
          <w:color w:val="000000" w:themeColor="text1"/>
        </w:rPr>
        <w:t>P</w:t>
      </w:r>
      <w:r w:rsidRPr="008E5E93">
        <w:rPr>
          <w:rFonts w:asciiTheme="minorHAnsi" w:hAnsiTheme="minorHAnsi" w:cstheme="minorHAnsi"/>
          <w:color w:val="000000" w:themeColor="text1"/>
        </w:rPr>
        <w:t xml:space="preserve">residente </w:t>
      </w:r>
      <w:r w:rsidR="00877776" w:rsidRPr="008E5E93">
        <w:rPr>
          <w:rFonts w:asciiTheme="minorHAnsi" w:hAnsiTheme="minorHAnsi" w:cstheme="minorHAnsi"/>
          <w:color w:val="000000" w:themeColor="text1"/>
        </w:rPr>
        <w:t xml:space="preserve">de la República </w:t>
      </w:r>
      <w:r w:rsidRPr="008E5E93">
        <w:rPr>
          <w:rFonts w:asciiTheme="minorHAnsi" w:hAnsiTheme="minorHAnsi" w:cstheme="minorHAnsi"/>
          <w:color w:val="000000" w:themeColor="text1"/>
        </w:rPr>
        <w:t xml:space="preserve">anunció la futura declaratoria de un nuevo parque nacional para la Región de Atacama, el Parque Nacional Desierto Florido, requerimiento desde hace muchos años. Esta declaratoria avanzó durante los últimos meses de 2022, con la aprobación por parte del comité de ministros para la Sustentabilidad. Esta iniciativa busca </w:t>
      </w:r>
      <w:r w:rsidRPr="008E5E93">
        <w:rPr>
          <w:rFonts w:asciiTheme="minorHAnsi" w:hAnsiTheme="minorHAnsi" w:cstheme="minorHAnsi"/>
          <w:color w:val="000000" w:themeColor="text1"/>
          <w:shd w:val="clear" w:color="auto" w:fill="FFFFFF"/>
        </w:rPr>
        <w:t>proteger un ecosistema que está escasamente representando en el Sistema Nacional de Áreas Silvestres Protegidas, y se encuentra dentro de la línea del</w:t>
      </w:r>
      <w:r w:rsidRPr="008E5E93">
        <w:rPr>
          <w:rStyle w:val="Textoennegrita"/>
          <w:rFonts w:asciiTheme="minorHAnsi" w:hAnsiTheme="minorHAnsi" w:cstheme="minorHAnsi"/>
          <w:color w:val="000000" w:themeColor="text1"/>
          <w:shd w:val="clear" w:color="auto" w:fill="FFFFFF"/>
        </w:rPr>
        <w:t> </w:t>
      </w:r>
      <w:r w:rsidRPr="008E5E93">
        <w:rPr>
          <w:rStyle w:val="Textoennegrita"/>
          <w:rFonts w:asciiTheme="minorHAnsi" w:hAnsiTheme="minorHAnsi" w:cstheme="minorHAnsi"/>
          <w:b w:val="0"/>
          <w:bCs w:val="0"/>
          <w:color w:val="000000" w:themeColor="text1"/>
          <w:shd w:val="clear" w:color="auto" w:fill="FFFFFF"/>
        </w:rPr>
        <w:t>Programa de Gobierno 2022-2026, sobre la “Protección de la Biodiversidad y Bienestar Animal”.</w:t>
      </w:r>
      <w:r w:rsidRPr="008E5E93">
        <w:rPr>
          <w:rFonts w:asciiTheme="minorHAnsi" w:hAnsiTheme="minorHAnsi" w:cstheme="minorHAnsi"/>
          <w:color w:val="000000" w:themeColor="text1"/>
        </w:rPr>
        <w:t xml:space="preserve"> A esto se </w:t>
      </w:r>
      <w:r w:rsidRPr="008E5E93">
        <w:rPr>
          <w:rFonts w:asciiTheme="minorHAnsi" w:hAnsiTheme="minorHAnsi" w:cstheme="minorHAnsi"/>
        </w:rPr>
        <w:t xml:space="preserve">suma la aprobación del Plan de Acción Regional de Cambio Climático, por parte de los Consejeros Regionales, siendo el segundo plan aprobado a nivel nacional. </w:t>
      </w:r>
    </w:p>
    <w:p w14:paraId="4CB175CB" w14:textId="77777777" w:rsidR="005D7561" w:rsidRPr="008E5E93" w:rsidRDefault="005D7561" w:rsidP="005D7561">
      <w:pPr>
        <w:shd w:val="clear" w:color="auto" w:fill="FFFFFF" w:themeFill="background1"/>
        <w:rPr>
          <w:rFonts w:asciiTheme="minorHAnsi" w:hAnsiTheme="minorHAnsi" w:cstheme="minorHAnsi"/>
        </w:rPr>
      </w:pPr>
    </w:p>
    <w:p w14:paraId="4F00CC94" w14:textId="61FB4020" w:rsidR="005D7561" w:rsidRPr="008E5E93" w:rsidRDefault="00877776" w:rsidP="005D7561">
      <w:pPr>
        <w:shd w:val="clear" w:color="auto" w:fill="FFFFFF" w:themeFill="background1"/>
        <w:rPr>
          <w:rFonts w:asciiTheme="minorHAnsi" w:hAnsiTheme="minorHAnsi" w:cstheme="minorHAnsi"/>
        </w:rPr>
      </w:pPr>
      <w:r w:rsidRPr="008E5E93">
        <w:rPr>
          <w:rFonts w:asciiTheme="minorHAnsi" w:hAnsiTheme="minorHAnsi" w:cstheme="minorHAnsi"/>
        </w:rPr>
        <w:t>En este mismo periodo,</w:t>
      </w:r>
      <w:r w:rsidR="005D7561" w:rsidRPr="008E5E93">
        <w:rPr>
          <w:rFonts w:asciiTheme="minorHAnsi" w:hAnsiTheme="minorHAnsi" w:cstheme="minorHAnsi"/>
        </w:rPr>
        <w:t xml:space="preserve"> se declaró el Santuario de la Naturaleza “Desembocadura Río Copiapó”, que fue oficializado en el Diario Oficial, en junio del mismo año. Este nuevo santuario viene a complementar la protección de otros dos humedales costeros de la región, que tienen importancia en relación a la escasa presencia de estos ecosistemas en una zona desértica y la biodiversidad que representan, donde se registran cerca de 119 especies de aves, muchas de ellas, migratoria</w:t>
      </w:r>
      <w:r w:rsidR="00C6000F" w:rsidRPr="008E5E93">
        <w:rPr>
          <w:rFonts w:asciiTheme="minorHAnsi" w:hAnsiTheme="minorHAnsi" w:cstheme="minorHAnsi"/>
        </w:rPr>
        <w:t xml:space="preserve">s. </w:t>
      </w:r>
    </w:p>
    <w:p w14:paraId="6BE9C8E8" w14:textId="77777777" w:rsidR="00C55DE7" w:rsidRPr="008E5E93" w:rsidRDefault="00C55DE7" w:rsidP="005D7561">
      <w:pPr>
        <w:shd w:val="clear" w:color="auto" w:fill="FFFFFF" w:themeFill="background1"/>
        <w:rPr>
          <w:rFonts w:asciiTheme="minorHAnsi" w:hAnsiTheme="minorHAnsi" w:cstheme="minorHAnsi"/>
        </w:rPr>
      </w:pPr>
    </w:p>
    <w:p w14:paraId="7DF84DE6" w14:textId="5D79BC51" w:rsidR="005D7561" w:rsidRPr="008E5E93" w:rsidRDefault="005D7561" w:rsidP="005D7561">
      <w:pPr>
        <w:shd w:val="clear" w:color="auto" w:fill="FFFFFF" w:themeFill="background1"/>
        <w:rPr>
          <w:rFonts w:asciiTheme="minorHAnsi" w:hAnsiTheme="minorHAnsi" w:cstheme="minorHAnsi"/>
        </w:rPr>
      </w:pPr>
      <w:r w:rsidRPr="008E5E93">
        <w:rPr>
          <w:rFonts w:asciiTheme="minorHAnsi" w:hAnsiTheme="minorHAnsi" w:cstheme="minorHAnsi"/>
        </w:rPr>
        <w:t xml:space="preserve">Se gestionó el término del Proceso de Consulta Indígena sobre el Anteproyecto de las Normas Secundarias de Calidad Ambiental para la protección de las aguas continentales superficiales de la </w:t>
      </w:r>
      <w:r w:rsidRPr="008E5E93">
        <w:rPr>
          <w:rFonts w:asciiTheme="minorHAnsi" w:hAnsiTheme="minorHAnsi" w:cstheme="minorHAnsi"/>
        </w:rPr>
        <w:lastRenderedPageBreak/>
        <w:t xml:space="preserve">cuenca del Río Huasco, además de la finalización del proyecto Bien Público de </w:t>
      </w:r>
      <w:r w:rsidR="00C6000F" w:rsidRPr="008E5E93">
        <w:rPr>
          <w:rFonts w:asciiTheme="minorHAnsi" w:hAnsiTheme="minorHAnsi" w:cstheme="minorHAnsi"/>
        </w:rPr>
        <w:t>la Corporación de Fomento de la Producción</w:t>
      </w:r>
      <w:r w:rsidRPr="008E5E93">
        <w:rPr>
          <w:rFonts w:asciiTheme="minorHAnsi" w:hAnsiTheme="minorHAnsi" w:cstheme="minorHAnsi"/>
        </w:rPr>
        <w:t xml:space="preserve"> que genera una plataforma de seguimiento en línea, de humedales altoandinos del Salar de Maricunga. </w:t>
      </w:r>
    </w:p>
    <w:p w14:paraId="223A4778" w14:textId="77777777" w:rsidR="008E5E93" w:rsidRPr="008E5E93" w:rsidRDefault="008E5E93" w:rsidP="005D7561">
      <w:pPr>
        <w:shd w:val="clear" w:color="auto" w:fill="FFFFFF" w:themeFill="background1"/>
        <w:rPr>
          <w:rFonts w:asciiTheme="minorHAnsi" w:hAnsiTheme="minorHAnsi" w:cstheme="minorHAnsi"/>
        </w:rPr>
      </w:pPr>
    </w:p>
    <w:p w14:paraId="39D15CD4" w14:textId="08410B03" w:rsidR="005D7561" w:rsidRPr="008E5E93" w:rsidRDefault="00877776" w:rsidP="005D7561">
      <w:pPr>
        <w:shd w:val="clear" w:color="auto" w:fill="FFFFFF" w:themeFill="background1"/>
        <w:rPr>
          <w:rFonts w:asciiTheme="minorHAnsi" w:hAnsiTheme="minorHAnsi" w:cstheme="minorHAnsi"/>
          <w:color w:val="000000" w:themeColor="text1"/>
        </w:rPr>
      </w:pPr>
      <w:r w:rsidRPr="008E5E93">
        <w:rPr>
          <w:rFonts w:asciiTheme="minorHAnsi" w:hAnsiTheme="minorHAnsi" w:cstheme="minorHAnsi"/>
          <w:color w:val="000000" w:themeColor="text1"/>
        </w:rPr>
        <w:t xml:space="preserve">El </w:t>
      </w:r>
      <w:r w:rsidR="005D7561" w:rsidRPr="008E5E93">
        <w:rPr>
          <w:rFonts w:asciiTheme="minorHAnsi" w:hAnsiTheme="minorHAnsi" w:cstheme="minorHAnsi"/>
          <w:color w:val="000000" w:themeColor="text1"/>
        </w:rPr>
        <w:t xml:space="preserve">Plan de Acción Regional de Residuos 2021-2030, </w:t>
      </w:r>
      <w:r w:rsidR="005D7561" w:rsidRPr="008E5E93">
        <w:rPr>
          <w:rFonts w:asciiTheme="minorHAnsi" w:hAnsiTheme="minorHAnsi" w:cstheme="minorHAnsi"/>
          <w:color w:val="000000" w:themeColor="text1"/>
          <w:shd w:val="clear" w:color="auto" w:fill="FFFFFF"/>
        </w:rPr>
        <w:t>En este plan de acción se contemplan medidas asociadas a generación de rellenos sanitarios, manejo de residuos orgánicos asociado a la aplicación de la estrategia nacional de residuos orgánicos.</w:t>
      </w:r>
      <w:r w:rsidR="005D7561" w:rsidRPr="008E5E93">
        <w:rPr>
          <w:rFonts w:asciiTheme="minorHAnsi" w:hAnsiTheme="minorHAnsi" w:cstheme="minorHAnsi"/>
          <w:color w:val="000000" w:themeColor="text1"/>
        </w:rPr>
        <w:t xml:space="preserve"> Durante 2022 se inició la construcción del relleno sanitario de Diego de Almagro</w:t>
      </w:r>
      <w:r w:rsidR="00AB3548" w:rsidRPr="008E5E93">
        <w:rPr>
          <w:rFonts w:asciiTheme="minorHAnsi" w:hAnsiTheme="minorHAnsi" w:cstheme="minorHAnsi"/>
          <w:color w:val="000000" w:themeColor="text1"/>
        </w:rPr>
        <w:t xml:space="preserve">. </w:t>
      </w:r>
      <w:r w:rsidR="005D7561" w:rsidRPr="008E5E93">
        <w:rPr>
          <w:rFonts w:asciiTheme="minorHAnsi" w:hAnsiTheme="minorHAnsi" w:cstheme="minorHAnsi"/>
          <w:color w:val="000000" w:themeColor="text1"/>
        </w:rPr>
        <w:t>A esto se suma</w:t>
      </w:r>
      <w:r w:rsidR="005D7561" w:rsidRPr="008E5E93">
        <w:rPr>
          <w:rFonts w:asciiTheme="minorHAnsi" w:hAnsiTheme="minorHAnsi" w:cstheme="minorHAnsi"/>
        </w:rPr>
        <w:t xml:space="preserve"> el proyecto Fondo Para el Reciclaje 2022 en Vallenar y la implementación de Piloto de Separación en Origen con entrega de kits de reciclaje y compostaje en al menos 50 hogares.</w:t>
      </w:r>
    </w:p>
    <w:p w14:paraId="2FE2F6A0" w14:textId="77777777" w:rsidR="005D7561" w:rsidRPr="008E5E93" w:rsidRDefault="005D7561" w:rsidP="005D7561">
      <w:pPr>
        <w:shd w:val="clear" w:color="auto" w:fill="FFFFFF" w:themeFill="background1"/>
        <w:rPr>
          <w:rFonts w:asciiTheme="minorHAnsi" w:hAnsiTheme="minorHAnsi" w:cstheme="minorHAnsi"/>
        </w:rPr>
      </w:pPr>
    </w:p>
    <w:p w14:paraId="311C2826" w14:textId="2B660C8A" w:rsidR="005D7561" w:rsidRPr="008E5E93" w:rsidRDefault="00877776" w:rsidP="005D7561">
      <w:pPr>
        <w:shd w:val="clear" w:color="auto" w:fill="FFFFFF" w:themeFill="background1"/>
        <w:rPr>
          <w:rFonts w:asciiTheme="minorHAnsi" w:hAnsiTheme="minorHAnsi" w:cstheme="minorHAnsi"/>
        </w:rPr>
      </w:pPr>
      <w:r w:rsidRPr="008E5E93">
        <w:rPr>
          <w:rFonts w:asciiTheme="minorHAnsi" w:hAnsiTheme="minorHAnsi" w:cstheme="minorHAnsi"/>
        </w:rPr>
        <w:t>Como último hito relevante de periodo 2022 – 2023, se destaca el cierre de los</w:t>
      </w:r>
      <w:r w:rsidR="005D7561" w:rsidRPr="008E5E93">
        <w:rPr>
          <w:rFonts w:asciiTheme="minorHAnsi" w:hAnsiTheme="minorHAnsi" w:cstheme="minorHAnsi"/>
        </w:rPr>
        <w:t xml:space="preserve"> procesos para la definición de cuenca piloto de Huasco, para comenzar trabajo regional de los Consejos de Cuenca, </w:t>
      </w:r>
      <w:r w:rsidRPr="008E5E93">
        <w:rPr>
          <w:rFonts w:asciiTheme="minorHAnsi" w:hAnsiTheme="minorHAnsi" w:cstheme="minorHAnsi"/>
        </w:rPr>
        <w:t xml:space="preserve">asimismo </w:t>
      </w:r>
      <w:r w:rsidR="005D7561" w:rsidRPr="008E5E93">
        <w:rPr>
          <w:rFonts w:asciiTheme="minorHAnsi" w:hAnsiTheme="minorHAnsi" w:cstheme="minorHAnsi"/>
        </w:rPr>
        <w:t xml:space="preserve">el inicio del Plan de Descontaminación por MP10 de Copiapó </w:t>
      </w:r>
      <w:r w:rsidR="00AB3548" w:rsidRPr="008E5E93">
        <w:rPr>
          <w:rFonts w:asciiTheme="minorHAnsi" w:hAnsiTheme="minorHAnsi" w:cstheme="minorHAnsi"/>
        </w:rPr>
        <w:t xml:space="preserve">a </w:t>
      </w:r>
      <w:r w:rsidR="005D7561" w:rsidRPr="008E5E93">
        <w:rPr>
          <w:rFonts w:asciiTheme="minorHAnsi" w:hAnsiTheme="minorHAnsi" w:cstheme="minorHAnsi"/>
        </w:rPr>
        <w:t>Tierra Amarilla e instalación de la primera estación monitora de calidad del aire pública en la ciudad de Chañaral, como compromiso establecido por la ministra de Medio Ambiente en el territorio.</w:t>
      </w:r>
    </w:p>
    <w:p w14:paraId="56FEFA68" w14:textId="77777777" w:rsidR="005D7561" w:rsidRPr="008E5E93" w:rsidRDefault="005D7561" w:rsidP="005D7561">
      <w:pPr>
        <w:shd w:val="clear" w:color="auto" w:fill="FFFFFF" w:themeFill="background1"/>
        <w:rPr>
          <w:rFonts w:asciiTheme="minorHAnsi" w:hAnsiTheme="minorHAnsi" w:cstheme="minorHAnsi"/>
        </w:rPr>
      </w:pPr>
    </w:p>
    <w:p w14:paraId="4A3B66D0" w14:textId="77777777" w:rsidR="00A6766B" w:rsidRPr="008E5E93" w:rsidRDefault="00A6766B" w:rsidP="009221D9">
      <w:pPr>
        <w:rPr>
          <w:rFonts w:asciiTheme="minorHAnsi" w:hAnsiTheme="minorHAnsi" w:cstheme="minorHAnsi"/>
          <w:b/>
          <w:bCs/>
        </w:rPr>
      </w:pPr>
    </w:p>
    <w:p w14:paraId="63E40743" w14:textId="34D17D5D" w:rsidR="00973F76" w:rsidRPr="008E5E93" w:rsidRDefault="00FA4345" w:rsidP="009221D9">
      <w:pPr>
        <w:rPr>
          <w:rFonts w:asciiTheme="minorHAnsi" w:hAnsiTheme="minorHAnsi" w:cstheme="minorHAnsi"/>
        </w:rPr>
      </w:pPr>
      <w:r w:rsidRPr="008E5E93">
        <w:rPr>
          <w:rFonts w:asciiTheme="minorHAnsi" w:hAnsiTheme="minorHAnsi" w:cstheme="minorHAnsi"/>
        </w:rPr>
        <w:t>4. Economía</w:t>
      </w:r>
    </w:p>
    <w:p w14:paraId="3DF77D0B" w14:textId="2A39FF36" w:rsidR="002A6D69" w:rsidRPr="008E5E93" w:rsidRDefault="002A6D69" w:rsidP="009221D9">
      <w:pPr>
        <w:rPr>
          <w:rFonts w:asciiTheme="minorHAnsi" w:hAnsiTheme="minorHAnsi" w:cstheme="minorHAnsi"/>
          <w:b/>
          <w:bCs/>
        </w:rPr>
      </w:pPr>
    </w:p>
    <w:p w14:paraId="64977141" w14:textId="77777777" w:rsidR="005D7561" w:rsidRPr="008E5E93" w:rsidRDefault="005D7561" w:rsidP="005D7561">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Durante la gestión en el año 2022, destaca para el impulso a la economía local y regional de Atacama los siguientes proyectos: </w:t>
      </w:r>
    </w:p>
    <w:p w14:paraId="20E0B1B8" w14:textId="77777777" w:rsidR="005D7561" w:rsidRPr="008E5E93" w:rsidRDefault="005D7561" w:rsidP="005D7561">
      <w:pPr>
        <w:pStyle w:val="Textocomentario"/>
        <w:rPr>
          <w:rFonts w:asciiTheme="minorHAnsi" w:hAnsiTheme="minorHAnsi" w:cstheme="minorHAnsi"/>
          <w:sz w:val="22"/>
          <w:szCs w:val="22"/>
        </w:rPr>
      </w:pPr>
    </w:p>
    <w:p w14:paraId="5E85B3C2" w14:textId="57932B0A" w:rsidR="005D7561" w:rsidRPr="008E5E93" w:rsidRDefault="005D7561" w:rsidP="005D7561">
      <w:pPr>
        <w:pStyle w:val="Textocomentario"/>
        <w:rPr>
          <w:rFonts w:asciiTheme="minorHAnsi" w:hAnsiTheme="minorHAnsi" w:cstheme="minorHAnsi"/>
          <w:sz w:val="22"/>
          <w:szCs w:val="22"/>
        </w:rPr>
      </w:pPr>
      <w:r w:rsidRPr="008E5E93">
        <w:rPr>
          <w:rFonts w:asciiTheme="minorHAnsi" w:hAnsiTheme="minorHAnsi" w:cstheme="minorHAnsi"/>
          <w:sz w:val="22"/>
          <w:szCs w:val="22"/>
        </w:rPr>
        <w:t>El Servicio de Cooperación Técnica de Atacama contin</w:t>
      </w:r>
      <w:r w:rsidR="00AB3548" w:rsidRPr="008E5E93">
        <w:rPr>
          <w:rFonts w:asciiTheme="minorHAnsi" w:hAnsiTheme="minorHAnsi" w:cstheme="minorHAnsi"/>
          <w:sz w:val="22"/>
          <w:szCs w:val="22"/>
        </w:rPr>
        <w:t>uó</w:t>
      </w:r>
      <w:r w:rsidRPr="008E5E93">
        <w:rPr>
          <w:rFonts w:asciiTheme="minorHAnsi" w:hAnsiTheme="minorHAnsi" w:cstheme="minorHAnsi"/>
          <w:sz w:val="22"/>
          <w:szCs w:val="22"/>
        </w:rPr>
        <w:t xml:space="preserve"> en la creación, desarrollo y fortalecimiento de la micro y pequeña empresa con una inversión de </w:t>
      </w:r>
      <w:r w:rsidR="00AB3548" w:rsidRPr="008E5E93">
        <w:rPr>
          <w:rFonts w:asciiTheme="minorHAnsi" w:hAnsiTheme="minorHAnsi" w:cstheme="minorHAnsi"/>
          <w:sz w:val="22"/>
          <w:szCs w:val="22"/>
        </w:rPr>
        <w:t xml:space="preserve">1.939 </w:t>
      </w:r>
      <w:r w:rsidRPr="008E5E93">
        <w:rPr>
          <w:rFonts w:asciiTheme="minorHAnsi" w:hAnsiTheme="minorHAnsi" w:cstheme="minorHAnsi"/>
          <w:sz w:val="22"/>
          <w:szCs w:val="22"/>
        </w:rPr>
        <w:t xml:space="preserve">millones de pesos. </w:t>
      </w:r>
    </w:p>
    <w:p w14:paraId="3E6A85C1" w14:textId="0C91D3EE" w:rsidR="005D7561" w:rsidRPr="008E5E93" w:rsidRDefault="006810A6" w:rsidP="005D7561">
      <w:pPr>
        <w:pStyle w:val="Textocomentario"/>
        <w:rPr>
          <w:rFonts w:asciiTheme="minorHAnsi" w:hAnsiTheme="minorHAnsi" w:cstheme="minorHAnsi"/>
          <w:color w:val="000000" w:themeColor="text1"/>
          <w:sz w:val="22"/>
          <w:szCs w:val="22"/>
        </w:rPr>
      </w:pPr>
      <w:r w:rsidRPr="008E5E93">
        <w:rPr>
          <w:rFonts w:asciiTheme="minorHAnsi" w:hAnsiTheme="minorHAnsi" w:cstheme="minorHAnsi"/>
          <w:sz w:val="22"/>
          <w:szCs w:val="22"/>
        </w:rPr>
        <w:t>También se destaca el f</w:t>
      </w:r>
      <w:r w:rsidR="005D7561" w:rsidRPr="008E5E93">
        <w:rPr>
          <w:rFonts w:asciiTheme="minorHAnsi" w:hAnsiTheme="minorHAnsi" w:cstheme="minorHAnsi"/>
          <w:sz w:val="22"/>
          <w:szCs w:val="22"/>
        </w:rPr>
        <w:t xml:space="preserve">ortalecimiento de la competitividad territorial innovación y el emprendimiento por un monto </w:t>
      </w:r>
      <w:r w:rsidRPr="008E5E93">
        <w:rPr>
          <w:rFonts w:asciiTheme="minorHAnsi" w:hAnsiTheme="minorHAnsi" w:cstheme="minorHAnsi"/>
          <w:sz w:val="22"/>
          <w:szCs w:val="22"/>
        </w:rPr>
        <w:t>de más de mil millones de pesos</w:t>
      </w:r>
      <w:r w:rsidR="005D7561" w:rsidRPr="008E5E93">
        <w:rPr>
          <w:rFonts w:asciiTheme="minorHAnsi" w:hAnsiTheme="minorHAnsi" w:cstheme="minorHAnsi"/>
          <w:color w:val="000000" w:themeColor="text1"/>
          <w:sz w:val="22"/>
          <w:szCs w:val="22"/>
        </w:rPr>
        <w:t>, distribuidos en</w:t>
      </w:r>
      <w:r w:rsidRPr="008E5E93">
        <w:rPr>
          <w:rFonts w:asciiTheme="minorHAnsi" w:hAnsiTheme="minorHAnsi" w:cstheme="minorHAnsi"/>
          <w:color w:val="000000" w:themeColor="text1"/>
          <w:sz w:val="22"/>
          <w:szCs w:val="22"/>
        </w:rPr>
        <w:t xml:space="preserve"> 304</w:t>
      </w:r>
      <w:r w:rsidR="005D7561" w:rsidRPr="008E5E93">
        <w:rPr>
          <w:rFonts w:asciiTheme="minorHAnsi" w:hAnsiTheme="minorHAnsi" w:cstheme="minorHAnsi"/>
          <w:color w:val="000000" w:themeColor="text1"/>
          <w:sz w:val="22"/>
          <w:szCs w:val="22"/>
        </w:rPr>
        <w:t xml:space="preserve"> millones de pesos para programas de</w:t>
      </w:r>
      <w:r w:rsidRPr="008E5E93">
        <w:rPr>
          <w:rFonts w:asciiTheme="minorHAnsi" w:hAnsiTheme="minorHAnsi" w:cstheme="minorHAnsi"/>
          <w:color w:val="000000" w:themeColor="text1"/>
          <w:sz w:val="22"/>
          <w:szCs w:val="22"/>
        </w:rPr>
        <w:t xml:space="preserve"> </w:t>
      </w:r>
      <w:r w:rsidR="005D7561" w:rsidRPr="008E5E93">
        <w:rPr>
          <w:rFonts w:asciiTheme="minorHAnsi" w:hAnsiTheme="minorHAnsi" w:cstheme="minorHAnsi"/>
          <w:color w:val="000000" w:themeColor="text1"/>
          <w:sz w:val="22"/>
          <w:szCs w:val="22"/>
        </w:rPr>
        <w:t xml:space="preserve">innovación, emprendimiento y desarrollo productivo del Ministerio de Agricultura; </w:t>
      </w:r>
      <w:r w:rsidRPr="008E5E93">
        <w:rPr>
          <w:rFonts w:asciiTheme="minorHAnsi" w:hAnsiTheme="minorHAnsi" w:cstheme="minorHAnsi"/>
          <w:color w:val="000000" w:themeColor="text1"/>
          <w:sz w:val="22"/>
          <w:szCs w:val="22"/>
        </w:rPr>
        <w:t xml:space="preserve">354 </w:t>
      </w:r>
      <w:r w:rsidR="005D7561" w:rsidRPr="008E5E93">
        <w:rPr>
          <w:rFonts w:asciiTheme="minorHAnsi" w:hAnsiTheme="minorHAnsi" w:cstheme="minorHAnsi"/>
          <w:color w:val="000000" w:themeColor="text1"/>
          <w:sz w:val="22"/>
          <w:szCs w:val="22"/>
        </w:rPr>
        <w:t xml:space="preserve">millones de pesos para el </w:t>
      </w:r>
      <w:r w:rsidR="005D7561" w:rsidRPr="008E5E93">
        <w:rPr>
          <w:rStyle w:val="nfasis"/>
          <w:rFonts w:asciiTheme="minorHAnsi" w:hAnsiTheme="minorHAnsi" w:cstheme="minorHAnsi"/>
          <w:i w:val="0"/>
          <w:iCs w:val="0"/>
          <w:color w:val="000000" w:themeColor="text1"/>
          <w:sz w:val="22"/>
          <w:szCs w:val="22"/>
          <w:shd w:val="clear" w:color="auto" w:fill="FFFFFF"/>
        </w:rPr>
        <w:t>Fondo de Innovación para la Competitividad</w:t>
      </w:r>
      <w:r w:rsidR="005D7561" w:rsidRPr="008E5E93">
        <w:rPr>
          <w:rFonts w:asciiTheme="minorHAnsi" w:hAnsiTheme="minorHAnsi" w:cstheme="minorHAnsi"/>
          <w:color w:val="000000" w:themeColor="text1"/>
          <w:sz w:val="22"/>
          <w:szCs w:val="22"/>
          <w:shd w:val="clear" w:color="auto" w:fill="FFFFFF"/>
        </w:rPr>
        <w:t> Regional</w:t>
      </w:r>
      <w:r w:rsidR="005D7561" w:rsidRPr="008E5E93">
        <w:rPr>
          <w:rFonts w:asciiTheme="minorHAnsi" w:hAnsiTheme="minorHAnsi" w:cstheme="minorHAnsi"/>
          <w:color w:val="000000" w:themeColor="text1"/>
          <w:sz w:val="22"/>
          <w:szCs w:val="22"/>
        </w:rPr>
        <w:t xml:space="preserve">; y </w:t>
      </w:r>
      <w:r w:rsidRPr="008E5E93">
        <w:rPr>
          <w:rFonts w:asciiTheme="minorHAnsi" w:hAnsiTheme="minorHAnsi" w:cstheme="minorHAnsi"/>
          <w:color w:val="000000" w:themeColor="text1"/>
          <w:sz w:val="22"/>
          <w:szCs w:val="22"/>
        </w:rPr>
        <w:t xml:space="preserve">373 </w:t>
      </w:r>
      <w:r w:rsidR="005D7561" w:rsidRPr="008E5E93">
        <w:rPr>
          <w:rFonts w:asciiTheme="minorHAnsi" w:hAnsiTheme="minorHAnsi" w:cstheme="minorHAnsi"/>
          <w:color w:val="000000" w:themeColor="text1"/>
          <w:sz w:val="22"/>
          <w:szCs w:val="22"/>
        </w:rPr>
        <w:t>millones de pesos, para el programa Innova Chile.</w:t>
      </w:r>
    </w:p>
    <w:p w14:paraId="18964B5D" w14:textId="77777777" w:rsidR="00C55DE7" w:rsidRPr="008E5E93" w:rsidRDefault="00C55DE7" w:rsidP="005D7561">
      <w:pPr>
        <w:pStyle w:val="Textocomentario"/>
        <w:rPr>
          <w:rFonts w:asciiTheme="minorHAnsi" w:hAnsiTheme="minorHAnsi" w:cstheme="minorHAnsi"/>
          <w:sz w:val="22"/>
          <w:szCs w:val="22"/>
        </w:rPr>
      </w:pPr>
    </w:p>
    <w:p w14:paraId="179A25B7" w14:textId="0A51BC64" w:rsidR="005D7561" w:rsidRPr="008E5E93" w:rsidRDefault="005D7561" w:rsidP="005D7561">
      <w:pPr>
        <w:rPr>
          <w:rFonts w:asciiTheme="minorHAnsi" w:hAnsiTheme="minorHAnsi" w:cstheme="minorHAnsi"/>
          <w:color w:val="000000" w:themeColor="text1"/>
        </w:rPr>
      </w:pPr>
      <w:r w:rsidRPr="008E5E93">
        <w:rPr>
          <w:rFonts w:asciiTheme="minorHAnsi" w:hAnsiTheme="minorHAnsi" w:cstheme="minorHAnsi"/>
          <w:color w:val="000000" w:themeColor="text1"/>
        </w:rPr>
        <w:t xml:space="preserve">Es muy importante recalcar que se ejecutaron recursos extras, en el mismo año 2022 por un valor de </w:t>
      </w:r>
      <w:r w:rsidR="006810A6" w:rsidRPr="008E5E93">
        <w:rPr>
          <w:rFonts w:asciiTheme="minorHAnsi" w:hAnsiTheme="minorHAnsi" w:cstheme="minorHAnsi"/>
          <w:color w:val="000000" w:themeColor="text1"/>
        </w:rPr>
        <w:t xml:space="preserve">848 </w:t>
      </w:r>
      <w:r w:rsidRPr="008E5E93">
        <w:rPr>
          <w:rFonts w:asciiTheme="minorHAnsi" w:hAnsiTheme="minorHAnsi" w:cstheme="minorHAnsi"/>
          <w:color w:val="000000" w:themeColor="text1"/>
        </w:rPr>
        <w:t xml:space="preserve">millones de pesos, destinados </w:t>
      </w:r>
      <w:r w:rsidR="0051689E" w:rsidRPr="008E5E93">
        <w:rPr>
          <w:rFonts w:asciiTheme="minorHAnsi" w:hAnsiTheme="minorHAnsi" w:cstheme="minorHAnsi"/>
          <w:color w:val="000000" w:themeColor="text1"/>
        </w:rPr>
        <w:t>por el</w:t>
      </w:r>
      <w:r w:rsidRPr="008E5E93">
        <w:rPr>
          <w:rFonts w:asciiTheme="minorHAnsi" w:hAnsiTheme="minorHAnsi" w:cstheme="minorHAnsi"/>
          <w:color w:val="000000" w:themeColor="text1"/>
        </w:rPr>
        <w:t xml:space="preserve"> Fondo Nacional de Desarrollo Regional, por </w:t>
      </w:r>
      <w:r w:rsidR="006810A6" w:rsidRPr="008E5E93">
        <w:rPr>
          <w:rFonts w:asciiTheme="minorHAnsi" w:hAnsiTheme="minorHAnsi" w:cstheme="minorHAnsi"/>
          <w:color w:val="000000" w:themeColor="text1"/>
        </w:rPr>
        <w:t>701</w:t>
      </w:r>
      <w:r w:rsidRPr="008E5E93">
        <w:rPr>
          <w:rFonts w:asciiTheme="minorHAnsi" w:hAnsiTheme="minorHAnsi" w:cstheme="minorHAnsi"/>
          <w:color w:val="000000" w:themeColor="text1"/>
        </w:rPr>
        <w:t xml:space="preserve"> mill</w:t>
      </w:r>
      <w:r w:rsidR="006810A6" w:rsidRPr="008E5E93">
        <w:rPr>
          <w:rFonts w:asciiTheme="minorHAnsi" w:hAnsiTheme="minorHAnsi" w:cstheme="minorHAnsi"/>
          <w:color w:val="000000" w:themeColor="text1"/>
        </w:rPr>
        <w:t>ones</w:t>
      </w:r>
      <w:r w:rsidRPr="008E5E93">
        <w:rPr>
          <w:rFonts w:asciiTheme="minorHAnsi" w:hAnsiTheme="minorHAnsi" w:cstheme="minorHAnsi"/>
          <w:color w:val="000000" w:themeColor="text1"/>
        </w:rPr>
        <w:t xml:space="preserve"> de pesos; además del </w:t>
      </w:r>
      <w:r w:rsidRPr="008E5E93">
        <w:rPr>
          <w:rStyle w:val="nfasis"/>
          <w:rFonts w:asciiTheme="minorHAnsi" w:hAnsiTheme="minorHAnsi" w:cstheme="minorHAnsi"/>
          <w:i w:val="0"/>
          <w:iCs w:val="0"/>
          <w:color w:val="000000" w:themeColor="text1"/>
          <w:shd w:val="clear" w:color="auto" w:fill="FFFFFF"/>
        </w:rPr>
        <w:t>Fondo de Innovación para la Competitividad</w:t>
      </w:r>
      <w:r w:rsidRPr="008E5E93">
        <w:rPr>
          <w:rFonts w:asciiTheme="minorHAnsi" w:hAnsiTheme="minorHAnsi" w:cstheme="minorHAnsi"/>
          <w:color w:val="000000" w:themeColor="text1"/>
          <w:shd w:val="clear" w:color="auto" w:fill="FFFFFF"/>
        </w:rPr>
        <w:t> Regional, por un valor de</w:t>
      </w:r>
      <w:r w:rsidR="006810A6" w:rsidRPr="008E5E93">
        <w:rPr>
          <w:rFonts w:asciiTheme="minorHAnsi" w:hAnsiTheme="minorHAnsi" w:cstheme="minorHAnsi"/>
          <w:color w:val="000000" w:themeColor="text1"/>
          <w:shd w:val="clear" w:color="auto" w:fill="FFFFFF"/>
        </w:rPr>
        <w:t xml:space="preserve"> 61</w:t>
      </w:r>
      <w:r w:rsidRPr="008E5E93">
        <w:rPr>
          <w:rFonts w:asciiTheme="minorHAnsi" w:hAnsiTheme="minorHAnsi" w:cstheme="minorHAnsi"/>
          <w:color w:val="000000" w:themeColor="text1"/>
          <w:shd w:val="clear" w:color="auto" w:fill="FFFFFF"/>
        </w:rPr>
        <w:t xml:space="preserve"> mill</w:t>
      </w:r>
      <w:r w:rsidR="006810A6" w:rsidRPr="008E5E93">
        <w:rPr>
          <w:rFonts w:asciiTheme="minorHAnsi" w:hAnsiTheme="minorHAnsi" w:cstheme="minorHAnsi"/>
          <w:color w:val="000000" w:themeColor="text1"/>
          <w:shd w:val="clear" w:color="auto" w:fill="FFFFFF"/>
        </w:rPr>
        <w:t>ones</w:t>
      </w:r>
      <w:r w:rsidRPr="008E5E93">
        <w:rPr>
          <w:rFonts w:asciiTheme="minorHAnsi" w:hAnsiTheme="minorHAnsi" w:cstheme="minorHAnsi"/>
          <w:color w:val="000000" w:themeColor="text1"/>
          <w:shd w:val="clear" w:color="auto" w:fill="FFFFFF"/>
        </w:rPr>
        <w:t xml:space="preserve"> de pesos; </w:t>
      </w:r>
      <w:r w:rsidR="006810A6" w:rsidRPr="008E5E93">
        <w:rPr>
          <w:rFonts w:asciiTheme="minorHAnsi" w:hAnsiTheme="minorHAnsi" w:cstheme="minorHAnsi"/>
          <w:color w:val="000000" w:themeColor="text1"/>
          <w:shd w:val="clear" w:color="auto" w:fill="FFFFFF"/>
        </w:rPr>
        <w:t>y p</w:t>
      </w:r>
      <w:r w:rsidRPr="008E5E93">
        <w:rPr>
          <w:rFonts w:asciiTheme="minorHAnsi" w:hAnsiTheme="minorHAnsi" w:cstheme="minorHAnsi"/>
          <w:color w:val="000000" w:themeColor="text1"/>
          <w:shd w:val="clear" w:color="auto" w:fill="FFFFFF"/>
        </w:rPr>
        <w:t>a</w:t>
      </w:r>
      <w:r w:rsidR="006810A6" w:rsidRPr="008E5E93">
        <w:rPr>
          <w:rFonts w:asciiTheme="minorHAnsi" w:hAnsiTheme="minorHAnsi" w:cstheme="minorHAnsi"/>
          <w:color w:val="000000" w:themeColor="text1"/>
          <w:shd w:val="clear" w:color="auto" w:fill="FFFFFF"/>
        </w:rPr>
        <w:t>ra</w:t>
      </w:r>
      <w:r w:rsidRPr="008E5E93">
        <w:rPr>
          <w:rFonts w:asciiTheme="minorHAnsi" w:hAnsiTheme="minorHAnsi" w:cstheme="minorHAnsi"/>
          <w:color w:val="000000" w:themeColor="text1"/>
          <w:shd w:val="clear" w:color="auto" w:fill="FFFFFF"/>
        </w:rPr>
        <w:t xml:space="preserve"> la Comisión Nacional de Riego, </w:t>
      </w:r>
      <w:r w:rsidR="006810A6" w:rsidRPr="008E5E93">
        <w:rPr>
          <w:rFonts w:asciiTheme="minorHAnsi" w:hAnsiTheme="minorHAnsi" w:cstheme="minorHAnsi"/>
          <w:color w:val="000000" w:themeColor="text1"/>
          <w:shd w:val="clear" w:color="auto" w:fill="FFFFFF"/>
        </w:rPr>
        <w:t xml:space="preserve">por un monto de 86 </w:t>
      </w:r>
      <w:r w:rsidRPr="008E5E93">
        <w:rPr>
          <w:rFonts w:asciiTheme="minorHAnsi" w:hAnsiTheme="minorHAnsi" w:cstheme="minorHAnsi"/>
          <w:color w:val="000000" w:themeColor="text1"/>
          <w:shd w:val="clear" w:color="auto" w:fill="FFFFFF"/>
        </w:rPr>
        <w:t xml:space="preserve">millones de pesos. </w:t>
      </w:r>
    </w:p>
    <w:p w14:paraId="0FA5A6D7" w14:textId="77777777" w:rsidR="005D7561" w:rsidRPr="008E5E93" w:rsidRDefault="005D7561" w:rsidP="005D7561">
      <w:pPr>
        <w:rPr>
          <w:rFonts w:asciiTheme="minorHAnsi" w:hAnsiTheme="minorHAnsi" w:cstheme="minorHAnsi"/>
          <w:color w:val="000000" w:themeColor="text1"/>
        </w:rPr>
      </w:pPr>
    </w:p>
    <w:p w14:paraId="60FE32E9" w14:textId="67705EE7"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Dentro de las distintas iniciativas del gobierno durante el 2022 destaca el Plan de Recuperación Inclusiva “Chile Apoya” que permitió apoyar a 298 beneficiarios y beneficiarias, a nivel regional, con un monto total de </w:t>
      </w:r>
      <w:r w:rsidR="0051689E" w:rsidRPr="008E5E93">
        <w:rPr>
          <w:rFonts w:asciiTheme="minorHAnsi" w:hAnsiTheme="minorHAnsi" w:cstheme="minorHAnsi"/>
        </w:rPr>
        <w:t>1.326</w:t>
      </w:r>
      <w:r w:rsidRPr="008E5E93">
        <w:rPr>
          <w:rFonts w:asciiTheme="minorHAnsi" w:hAnsiTheme="minorHAnsi" w:cstheme="minorHAnsi"/>
        </w:rPr>
        <w:t xml:space="preserve"> millones de pesos, estando dentro de éste el instrumento Activa Inversión, el cual benefició a 40 empresas, alcanzando un monto total de </w:t>
      </w:r>
      <w:r w:rsidR="0051689E" w:rsidRPr="008E5E93">
        <w:rPr>
          <w:rFonts w:asciiTheme="minorHAnsi" w:hAnsiTheme="minorHAnsi" w:cstheme="minorHAnsi"/>
        </w:rPr>
        <w:t xml:space="preserve">656 </w:t>
      </w:r>
      <w:r w:rsidRPr="008E5E93">
        <w:rPr>
          <w:rFonts w:asciiTheme="minorHAnsi" w:hAnsiTheme="minorHAnsi" w:cstheme="minorHAnsi"/>
        </w:rPr>
        <w:t xml:space="preserve">millones de pesos. </w:t>
      </w:r>
    </w:p>
    <w:p w14:paraId="12F40650" w14:textId="77777777" w:rsidR="005D7561" w:rsidRPr="008E5E93" w:rsidRDefault="005D7561" w:rsidP="005D7561">
      <w:pPr>
        <w:rPr>
          <w:rFonts w:asciiTheme="minorHAnsi" w:hAnsiTheme="minorHAnsi" w:cstheme="minorHAnsi"/>
        </w:rPr>
      </w:pPr>
    </w:p>
    <w:p w14:paraId="36A2F398" w14:textId="5EFD7166" w:rsidR="005D7561" w:rsidRPr="008E5E93" w:rsidRDefault="005D7561" w:rsidP="005D7561">
      <w:pPr>
        <w:rPr>
          <w:rFonts w:asciiTheme="minorHAnsi" w:hAnsiTheme="minorHAnsi" w:cstheme="minorHAnsi"/>
        </w:rPr>
      </w:pPr>
      <w:r w:rsidRPr="008E5E93">
        <w:rPr>
          <w:rFonts w:asciiTheme="minorHAnsi" w:hAnsiTheme="minorHAnsi" w:cstheme="minorHAnsi"/>
        </w:rPr>
        <w:lastRenderedPageBreak/>
        <w:t xml:space="preserve">El Servicio de Cooperación Técnica, ejecutó su oferta programática en las líneas de apoyo a las Pequeñas y Medianas empresa de la región y fondos del Programa Chile Apoya, la cual fue diseñada con el propósito de asegurar que estos negocios pudieran ser fortalecidos, competitivos y se </w:t>
      </w:r>
      <w:r w:rsidR="0051689E" w:rsidRPr="008E5E93">
        <w:rPr>
          <w:rFonts w:asciiTheme="minorHAnsi" w:hAnsiTheme="minorHAnsi" w:cstheme="minorHAnsi"/>
        </w:rPr>
        <w:t>sostuvieran</w:t>
      </w:r>
      <w:r w:rsidRPr="008E5E93">
        <w:rPr>
          <w:rFonts w:asciiTheme="minorHAnsi" w:hAnsiTheme="minorHAnsi" w:cstheme="minorHAnsi"/>
        </w:rPr>
        <w:t xml:space="preserve"> en el tiempo, a través de beneficios de subsidios directos a cerca de 400 Pequeñas y </w:t>
      </w:r>
      <w:r w:rsidR="0051689E" w:rsidRPr="008E5E93">
        <w:rPr>
          <w:rFonts w:asciiTheme="minorHAnsi" w:hAnsiTheme="minorHAnsi" w:cstheme="minorHAnsi"/>
        </w:rPr>
        <w:t>m</w:t>
      </w:r>
      <w:r w:rsidRPr="008E5E93">
        <w:rPr>
          <w:rFonts w:asciiTheme="minorHAnsi" w:hAnsiTheme="minorHAnsi" w:cstheme="minorHAnsi"/>
        </w:rPr>
        <w:t xml:space="preserve">edianas empresas, por medio de los Programas: Crece, Capital abeja, Digitaliza tu Almacén, Ruta Digital, Recupera tu Pyme, Recupera Turismo y Capital Abeja Chile Apoya. </w:t>
      </w:r>
    </w:p>
    <w:p w14:paraId="2467E177" w14:textId="77777777" w:rsidR="005D7561" w:rsidRPr="008E5E93" w:rsidRDefault="005D7561" w:rsidP="005D7561">
      <w:pPr>
        <w:rPr>
          <w:rFonts w:asciiTheme="minorHAnsi" w:hAnsiTheme="minorHAnsi" w:cstheme="minorHAnsi"/>
        </w:rPr>
      </w:pPr>
    </w:p>
    <w:p w14:paraId="40416481" w14:textId="78207C24"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Durante el 2022, se atendieron indirectamente a más de </w:t>
      </w:r>
      <w:r w:rsidR="0051689E" w:rsidRPr="008E5E93">
        <w:rPr>
          <w:rFonts w:asciiTheme="minorHAnsi" w:hAnsiTheme="minorHAnsi" w:cstheme="minorHAnsi"/>
        </w:rPr>
        <w:t>4.000</w:t>
      </w:r>
      <w:r w:rsidRPr="008E5E93">
        <w:rPr>
          <w:rFonts w:asciiTheme="minorHAnsi" w:hAnsiTheme="minorHAnsi" w:cstheme="minorHAnsi"/>
        </w:rPr>
        <w:t xml:space="preserve"> beneficiarios, a través de nuestro Puntos </w:t>
      </w:r>
      <w:proofErr w:type="spellStart"/>
      <w:r w:rsidRPr="008E5E93">
        <w:rPr>
          <w:rFonts w:asciiTheme="minorHAnsi" w:hAnsiTheme="minorHAnsi" w:cstheme="minorHAnsi"/>
        </w:rPr>
        <w:t>Mipe</w:t>
      </w:r>
      <w:proofErr w:type="spellEnd"/>
      <w:r w:rsidRPr="008E5E93">
        <w:rPr>
          <w:rFonts w:asciiTheme="minorHAnsi" w:hAnsiTheme="minorHAnsi" w:cstheme="minorHAnsi"/>
        </w:rPr>
        <w:t xml:space="preserve"> y Centros de Negocios. Además de 20 grupos asociativos de micro y pequeños empresarios, a través de los programas de financiamiento tales como: Ferias Libres, Barrios Comerciales, Fortalecimiento Gremial y Cooperativo, Fortalecimiento Gremial Chile Apoya, con foco en la recuperación, mejora de competitividad en los ejes de desarrollo de la región tales como servicio a la minería, turismo, agroindustria, comercio y la recuperación económica, con un presupuesto ejecutado de sobre los, </w:t>
      </w:r>
      <w:r w:rsidR="00870C3F" w:rsidRPr="008E5E93">
        <w:rPr>
          <w:rFonts w:asciiTheme="minorHAnsi" w:hAnsiTheme="minorHAnsi" w:cstheme="minorHAnsi"/>
        </w:rPr>
        <w:t>1500</w:t>
      </w:r>
      <w:r w:rsidRPr="008E5E93">
        <w:rPr>
          <w:rFonts w:asciiTheme="minorHAnsi" w:hAnsiTheme="minorHAnsi" w:cstheme="minorHAnsi"/>
        </w:rPr>
        <w:t xml:space="preserve"> millones de pesos. </w:t>
      </w:r>
    </w:p>
    <w:p w14:paraId="27B96D46" w14:textId="77777777" w:rsidR="005D7561" w:rsidRPr="008E5E93" w:rsidRDefault="005D7561" w:rsidP="005D7561">
      <w:pPr>
        <w:rPr>
          <w:rFonts w:asciiTheme="minorHAnsi" w:hAnsiTheme="minorHAnsi" w:cstheme="minorHAnsi"/>
          <w:color w:val="000000" w:themeColor="text1"/>
        </w:rPr>
      </w:pPr>
    </w:p>
    <w:p w14:paraId="0FA1EA0E" w14:textId="2E5ED86E" w:rsidR="005D7561" w:rsidRPr="008E5E93" w:rsidRDefault="005D7561" w:rsidP="005D7561">
      <w:pPr>
        <w:rPr>
          <w:rFonts w:asciiTheme="minorHAnsi" w:hAnsiTheme="minorHAnsi" w:cstheme="minorHAnsi"/>
        </w:rPr>
      </w:pPr>
      <w:r w:rsidRPr="008E5E93">
        <w:rPr>
          <w:rFonts w:asciiTheme="minorHAnsi" w:hAnsiTheme="minorHAnsi" w:cstheme="minorHAnsi"/>
        </w:rPr>
        <w:t>A través, del programa “Modernización de Ferias Libres”, se potenció el sector, que es parte de la identidad nacional, mejorando el apoyo en gestión e imagen comercial de estas en las comunas de Caldera y Freirina. Así como también, los Centros de Desarrollo de Negocios de Copiapó y Vallenar</w:t>
      </w:r>
      <w:r w:rsidR="00870C3F" w:rsidRPr="008E5E93">
        <w:rPr>
          <w:rFonts w:asciiTheme="minorHAnsi" w:hAnsiTheme="minorHAnsi" w:cstheme="minorHAnsi"/>
        </w:rPr>
        <w:t>,</w:t>
      </w:r>
      <w:r w:rsidRPr="008E5E93">
        <w:rPr>
          <w:rFonts w:asciiTheme="minorHAnsi" w:hAnsiTheme="minorHAnsi" w:cstheme="minorHAnsi"/>
        </w:rPr>
        <w:t xml:space="preserve"> que han generado un espacio de apoyo especializado y sin costo para las Pequeñas y Medianas empresas y emprendedores, fortaleciendo sus capacidades, para desarrollar sus negocios o ideas de negocio, asesorando a más de 900 usuarios en la región, con buenos resultados, entre ellos, la generación de nuevos empleos y aumento de ventas.</w:t>
      </w:r>
    </w:p>
    <w:p w14:paraId="519CC379" w14:textId="77777777" w:rsidR="005D7561" w:rsidRPr="008E5E93" w:rsidRDefault="005D7561" w:rsidP="005D7561">
      <w:pPr>
        <w:rPr>
          <w:rFonts w:asciiTheme="minorHAnsi" w:hAnsiTheme="minorHAnsi" w:cstheme="minorHAnsi"/>
          <w:color w:val="000000" w:themeColor="text1"/>
        </w:rPr>
      </w:pPr>
    </w:p>
    <w:p w14:paraId="0603CF21" w14:textId="77CD82B9"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Durante el desarrollo del año 2022, el Servicio Nacional de Turismo, destaco por ser la segunda región a nivel nacional, en obtener más empresas turísticas con el sello de sustentabilidad, y que ha logrado posicionarse y abrirse camino teniendo como estandarte el turismo sustentable de una manera tangible, fortaleciendo, además, la política regional de turismo con el apoyo del Gobierno Regional de Atacama, invirtiéndose </w:t>
      </w:r>
      <w:r w:rsidR="00870C3F" w:rsidRPr="008E5E93">
        <w:rPr>
          <w:rFonts w:asciiTheme="minorHAnsi" w:hAnsiTheme="minorHAnsi" w:cstheme="minorHAnsi"/>
        </w:rPr>
        <w:t>27</w:t>
      </w:r>
      <w:r w:rsidRPr="008E5E93">
        <w:rPr>
          <w:rFonts w:asciiTheme="minorHAnsi" w:hAnsiTheme="minorHAnsi" w:cstheme="minorHAnsi"/>
        </w:rPr>
        <w:t xml:space="preserve"> millones de pesos. </w:t>
      </w:r>
    </w:p>
    <w:p w14:paraId="30ABE3A6" w14:textId="77777777" w:rsidR="005D7561" w:rsidRPr="008E5E93" w:rsidRDefault="005D7561" w:rsidP="005D7561">
      <w:pPr>
        <w:rPr>
          <w:rFonts w:asciiTheme="minorHAnsi" w:hAnsiTheme="minorHAnsi" w:cstheme="minorHAnsi"/>
        </w:rPr>
      </w:pPr>
    </w:p>
    <w:p w14:paraId="5B2DD41E" w14:textId="249DDE3E"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Otro de los programas que se trabajaron en ese periodo fue el de “Vacaciones Tercera Edad”, que busca promover el turismo interno en temporada baja y media, promoviendo el acceso de los adultos mayores, alcanzando los 82 beneficiarios en el año 2022. </w:t>
      </w:r>
    </w:p>
    <w:p w14:paraId="5763B7A1" w14:textId="77777777" w:rsidR="005D7561" w:rsidRPr="008E5E93" w:rsidRDefault="005D7561" w:rsidP="005D7561">
      <w:pPr>
        <w:rPr>
          <w:rFonts w:asciiTheme="minorHAnsi" w:hAnsiTheme="minorHAnsi" w:cstheme="minorHAnsi"/>
        </w:rPr>
      </w:pPr>
    </w:p>
    <w:p w14:paraId="082F6668" w14:textId="6DEB3E7D" w:rsidR="005D7561" w:rsidRPr="008E5E93" w:rsidRDefault="005D7561" w:rsidP="005D7561">
      <w:pPr>
        <w:rPr>
          <w:rFonts w:asciiTheme="minorHAnsi" w:hAnsiTheme="minorHAnsi" w:cstheme="minorHAnsi"/>
        </w:rPr>
      </w:pPr>
      <w:r w:rsidRPr="008E5E93">
        <w:rPr>
          <w:rFonts w:asciiTheme="minorHAnsi" w:hAnsiTheme="minorHAnsi" w:cstheme="minorHAnsi"/>
        </w:rPr>
        <w:t xml:space="preserve">Al mismo tiempo, se destaca la ejecución del programa “Difusión Estratégica, Imagen Región y Fortalecimiento de destinos de la Región de Atacama”, beneficiando a 973 personas entre el año 2022 y 2023, por un monto de </w:t>
      </w:r>
      <w:r w:rsidR="00870C3F" w:rsidRPr="008E5E93">
        <w:rPr>
          <w:rFonts w:asciiTheme="minorHAnsi" w:hAnsiTheme="minorHAnsi" w:cstheme="minorHAnsi"/>
        </w:rPr>
        <w:t>más de 600 millones de pesos</w:t>
      </w:r>
      <w:r w:rsidRPr="008E5E93">
        <w:rPr>
          <w:rFonts w:asciiTheme="minorHAnsi" w:hAnsiTheme="minorHAnsi" w:cstheme="minorHAnsi"/>
        </w:rPr>
        <w:t xml:space="preserve"> con el aporte del Gobierno Regional de Atacama.   </w:t>
      </w:r>
    </w:p>
    <w:p w14:paraId="3A4D52E9" w14:textId="77777777" w:rsidR="005D7561" w:rsidRPr="008E5E93" w:rsidRDefault="005D7561" w:rsidP="005D7561">
      <w:pPr>
        <w:rPr>
          <w:rFonts w:asciiTheme="minorHAnsi" w:hAnsiTheme="minorHAnsi" w:cstheme="minorHAnsi"/>
        </w:rPr>
      </w:pPr>
    </w:p>
    <w:p w14:paraId="43727AA1" w14:textId="42EF896E" w:rsidR="005D7561" w:rsidRPr="008E5E93" w:rsidRDefault="005D7561" w:rsidP="005D7561">
      <w:pPr>
        <w:rPr>
          <w:rFonts w:asciiTheme="minorHAnsi" w:hAnsiTheme="minorHAnsi" w:cstheme="minorHAnsi"/>
        </w:rPr>
      </w:pPr>
      <w:r w:rsidRPr="008E5E93">
        <w:rPr>
          <w:rFonts w:asciiTheme="minorHAnsi" w:hAnsiTheme="minorHAnsi" w:cstheme="minorHAnsi"/>
        </w:rPr>
        <w:t>El Servicio Nacional de Pesca y Acuicultura</w:t>
      </w:r>
      <w:r w:rsidR="00870C3F" w:rsidRPr="008E5E93">
        <w:rPr>
          <w:rFonts w:asciiTheme="minorHAnsi" w:hAnsiTheme="minorHAnsi" w:cstheme="minorHAnsi"/>
        </w:rPr>
        <w:t xml:space="preserve">, </w:t>
      </w:r>
      <w:r w:rsidRPr="008E5E93">
        <w:rPr>
          <w:rFonts w:asciiTheme="minorHAnsi" w:hAnsiTheme="minorHAnsi" w:cstheme="minorHAnsi"/>
        </w:rPr>
        <w:t xml:space="preserve">se ha enfocado en reforzar la presencia en el territorio, a través de diversas mesas de participación, lideradas por el sector pesquero artesanal, con asistencia y acompañamiento para facilitar el cumplimiento normativo pesquero, beneficiando a más de cuatro mil pescadoras y pescadores de la región de Atacama. </w:t>
      </w:r>
    </w:p>
    <w:p w14:paraId="192F953A" w14:textId="77777777" w:rsidR="005D7561" w:rsidRPr="008E5E93" w:rsidRDefault="005D7561" w:rsidP="005D7561">
      <w:pPr>
        <w:rPr>
          <w:rFonts w:asciiTheme="minorHAnsi" w:hAnsiTheme="minorHAnsi" w:cstheme="minorHAnsi"/>
        </w:rPr>
      </w:pPr>
    </w:p>
    <w:p w14:paraId="517C8B8A" w14:textId="7393AD80" w:rsidR="005D7561" w:rsidRPr="008E5E93" w:rsidRDefault="00C55DE7" w:rsidP="005D7561">
      <w:pPr>
        <w:rPr>
          <w:rFonts w:asciiTheme="minorHAnsi" w:hAnsiTheme="minorHAnsi" w:cstheme="minorHAnsi"/>
        </w:rPr>
      </w:pPr>
      <w:r w:rsidRPr="008E5E93">
        <w:rPr>
          <w:rFonts w:asciiTheme="minorHAnsi" w:hAnsiTheme="minorHAnsi" w:cstheme="minorHAnsi"/>
        </w:rPr>
        <w:t>Por último es importante señalar que e</w:t>
      </w:r>
      <w:r w:rsidR="005D7561" w:rsidRPr="008E5E93">
        <w:rPr>
          <w:rFonts w:asciiTheme="minorHAnsi" w:hAnsiTheme="minorHAnsi" w:cstheme="minorHAnsi"/>
        </w:rPr>
        <w:t>l año 2022, se reali</w:t>
      </w:r>
      <w:r w:rsidRPr="008E5E93">
        <w:rPr>
          <w:rFonts w:asciiTheme="minorHAnsi" w:hAnsiTheme="minorHAnsi" w:cstheme="minorHAnsi"/>
        </w:rPr>
        <w:t>zaron</w:t>
      </w:r>
      <w:r w:rsidR="005D7561" w:rsidRPr="008E5E93">
        <w:rPr>
          <w:rFonts w:asciiTheme="minorHAnsi" w:hAnsiTheme="minorHAnsi" w:cstheme="minorHAnsi"/>
        </w:rPr>
        <w:t xml:space="preserve"> 119 citaciones como resultado de las fiscalizaciones cursadas, además de dar continuidad al trabajo colaborativo con las Delegaciones Presidenciales de las provincias de Chañaral y Huasco, destacando los procesos respectivos a incautaciones que superan las 197 toneladas en Algas Pardas a nivel regional, sumándose en este trabajo la Amada de Chile y Fiscalía, como acciones que permitieron desalentar la ilegalidad en la extracción de las algas y otros recursos.</w:t>
      </w:r>
    </w:p>
    <w:p w14:paraId="2FDD0D47" w14:textId="77777777" w:rsidR="00C55DE7" w:rsidRPr="008E5E93" w:rsidRDefault="00C55DE7" w:rsidP="008D4C2A">
      <w:pPr>
        <w:rPr>
          <w:rFonts w:asciiTheme="minorHAnsi" w:hAnsiTheme="minorHAnsi" w:cstheme="minorHAnsi"/>
        </w:rPr>
      </w:pPr>
    </w:p>
    <w:p w14:paraId="7CD4176F" w14:textId="77777777" w:rsidR="00C55DE7" w:rsidRPr="008E5E93" w:rsidRDefault="00C55DE7" w:rsidP="009221D9">
      <w:pPr>
        <w:rPr>
          <w:rFonts w:asciiTheme="minorHAnsi" w:hAnsiTheme="minorHAnsi" w:cstheme="minorHAnsi"/>
          <w:b/>
          <w:bCs/>
        </w:rPr>
      </w:pPr>
    </w:p>
    <w:p w14:paraId="092CBA34" w14:textId="2C3BEC86" w:rsidR="00973F76" w:rsidRPr="008E5E93" w:rsidRDefault="00FA4345" w:rsidP="008D4C2A">
      <w:pPr>
        <w:rPr>
          <w:rFonts w:asciiTheme="minorHAnsi" w:hAnsiTheme="minorHAnsi" w:cstheme="minorHAnsi"/>
        </w:rPr>
      </w:pPr>
      <w:r w:rsidRPr="008E5E93">
        <w:rPr>
          <w:rFonts w:asciiTheme="minorHAnsi" w:hAnsiTheme="minorHAnsi" w:cstheme="minorHAnsi"/>
        </w:rPr>
        <w:t xml:space="preserve">5. </w:t>
      </w:r>
      <w:r w:rsidR="005D7561" w:rsidRPr="008E5E93">
        <w:rPr>
          <w:rFonts w:asciiTheme="minorHAnsi" w:hAnsiTheme="minorHAnsi" w:cstheme="minorHAnsi"/>
        </w:rPr>
        <w:t>Conectividad y Transporte Público</w:t>
      </w:r>
      <w:r w:rsidR="00973F76" w:rsidRPr="008E5E93">
        <w:rPr>
          <w:rFonts w:asciiTheme="minorHAnsi" w:hAnsiTheme="minorHAnsi" w:cstheme="minorHAnsi"/>
        </w:rPr>
        <w:t xml:space="preserve"> </w:t>
      </w:r>
    </w:p>
    <w:p w14:paraId="079D398D" w14:textId="1117B3C4" w:rsidR="005D7561" w:rsidRPr="008E5E93" w:rsidRDefault="005D7561" w:rsidP="008D4C2A">
      <w:pPr>
        <w:rPr>
          <w:rFonts w:asciiTheme="minorHAnsi" w:hAnsiTheme="minorHAnsi" w:cstheme="minorHAnsi"/>
        </w:rPr>
      </w:pPr>
    </w:p>
    <w:p w14:paraId="59E17DFE" w14:textId="5A7D4B39" w:rsidR="005D7561" w:rsidRPr="008E5E93" w:rsidRDefault="005D7561" w:rsidP="005D7561">
      <w:pPr>
        <w:pStyle w:val="Sinespaciado"/>
        <w:spacing w:line="276" w:lineRule="auto"/>
        <w:rPr>
          <w:rFonts w:asciiTheme="minorHAnsi" w:eastAsia="Calibri" w:hAnsiTheme="minorHAnsi" w:cstheme="minorHAnsi"/>
          <w:lang w:val="es-CL"/>
        </w:rPr>
      </w:pPr>
      <w:r w:rsidRPr="008E5E93">
        <w:rPr>
          <w:rFonts w:asciiTheme="minorHAnsi" w:hAnsiTheme="minorHAnsi" w:cstheme="minorHAnsi"/>
        </w:rPr>
        <w:t xml:space="preserve">Durante el año 2022 y el año 2023, se han generado una serie de iniciativas de acuerdo a nuestro plan de </w:t>
      </w:r>
      <w:r w:rsidR="007A7898" w:rsidRPr="008E5E93">
        <w:rPr>
          <w:rFonts w:asciiTheme="minorHAnsi" w:hAnsiTheme="minorHAnsi" w:cstheme="minorHAnsi"/>
        </w:rPr>
        <w:t>G</w:t>
      </w:r>
      <w:r w:rsidRPr="008E5E93">
        <w:rPr>
          <w:rFonts w:asciiTheme="minorHAnsi" w:hAnsiTheme="minorHAnsi" w:cstheme="minorHAnsi"/>
        </w:rPr>
        <w:t>obierno, así se destaca el proyecto,</w:t>
      </w:r>
      <w:r w:rsidRPr="008E5E93">
        <w:rPr>
          <w:rFonts w:asciiTheme="minorHAnsi" w:eastAsia="Calibri" w:hAnsiTheme="minorHAnsi" w:cstheme="minorHAnsi"/>
          <w:lang w:val="es-CL"/>
        </w:rPr>
        <w:t xml:space="preserve"> “Conectividad para la Educación”, que tiene como objetivo conectar con internet gratuita y de calidad a todas las escuelas municipales y subvencionadas del país, hasta el 31 de diciembre de 2023.</w:t>
      </w:r>
    </w:p>
    <w:p w14:paraId="7AA10F79" w14:textId="77777777" w:rsidR="005D7561" w:rsidRPr="008E5E93" w:rsidRDefault="005D7561" w:rsidP="005D7561">
      <w:pPr>
        <w:pStyle w:val="Sinespaciado"/>
        <w:spacing w:line="276" w:lineRule="auto"/>
        <w:rPr>
          <w:rFonts w:asciiTheme="minorHAnsi" w:eastAsia="Calibri" w:hAnsiTheme="minorHAnsi" w:cstheme="minorHAnsi"/>
          <w:lang w:val="es-CL"/>
        </w:rPr>
      </w:pPr>
    </w:p>
    <w:p w14:paraId="3AAB5E34" w14:textId="38CADD2E" w:rsidR="005D7561" w:rsidRPr="008E5E93" w:rsidRDefault="005D7561" w:rsidP="005D7561">
      <w:pPr>
        <w:pStyle w:val="Sinespaciado"/>
        <w:spacing w:line="276" w:lineRule="auto"/>
        <w:rPr>
          <w:rFonts w:asciiTheme="minorHAnsi" w:eastAsia="Calibri" w:hAnsiTheme="minorHAnsi" w:cstheme="minorHAnsi"/>
          <w:lang w:val="es-CL"/>
        </w:rPr>
      </w:pPr>
      <w:r w:rsidRPr="008E5E93">
        <w:rPr>
          <w:rFonts w:asciiTheme="minorHAnsi" w:eastAsia="Calibri" w:hAnsiTheme="minorHAnsi" w:cstheme="minorHAnsi"/>
          <w:lang w:val="es-CL"/>
        </w:rPr>
        <w:t xml:space="preserve">Se destaca el </w:t>
      </w:r>
      <w:r w:rsidRPr="008E5E93">
        <w:rPr>
          <w:rFonts w:asciiTheme="minorHAnsi" w:hAnsiTheme="minorHAnsi" w:cstheme="minorHAnsi"/>
        </w:rPr>
        <w:t xml:space="preserve">proyecto “Última Milla” que corresponden a iniciativas que son diseñadas junto a los Gobiernos Regionales. En esta línea, se encuentra pronto a iniciar el proceso de licitación, que beneficiara a 37 localidades apartadas de la región de Atacama, dotando de conexión a internet a localidades rurales alejadas, además de otorgar de conexión a internet a caletas pesqueras, contemplando una solución de habilitación de oferta de Voz y Datos móviles, por un costo total de </w:t>
      </w:r>
      <w:r w:rsidR="00870C3F" w:rsidRPr="008E5E93">
        <w:rPr>
          <w:rFonts w:asciiTheme="minorHAnsi" w:hAnsiTheme="minorHAnsi" w:cstheme="minorHAnsi"/>
        </w:rPr>
        <w:t>7400</w:t>
      </w:r>
      <w:r w:rsidRPr="008E5E93">
        <w:rPr>
          <w:rFonts w:asciiTheme="minorHAnsi" w:hAnsiTheme="minorHAnsi" w:cstheme="minorHAnsi"/>
        </w:rPr>
        <w:t xml:space="preserve"> millones de pesos. Además, la Subsecretaria de Telecomunicaciones a través, de su Fondo de Desarrollo de las Telecomunicaciones, en conjunto al Gobierno Regional de Atacama, dotara de servicios de telecomunicaciones a 53 localidades rurales y aisladas dentro de la región, permitiendo beneficiar con: telefonía móvil, datos, extensiones de fibra óptica e Internet a sus habitantes, presentando una inversión de </w:t>
      </w:r>
      <w:r w:rsidR="00A234A6" w:rsidRPr="008E5E93">
        <w:rPr>
          <w:rFonts w:asciiTheme="minorHAnsi" w:hAnsiTheme="minorHAnsi" w:cstheme="minorHAnsi"/>
        </w:rPr>
        <w:t>35</w:t>
      </w:r>
      <w:r w:rsidRPr="008E5E93">
        <w:rPr>
          <w:rFonts w:asciiTheme="minorHAnsi" w:hAnsiTheme="minorHAnsi" w:cstheme="minorHAnsi"/>
        </w:rPr>
        <w:t xml:space="preserve"> millones de pesos. </w:t>
      </w:r>
    </w:p>
    <w:p w14:paraId="5B49BE11" w14:textId="77777777" w:rsidR="005D7561" w:rsidRPr="008E5E93" w:rsidRDefault="005D7561" w:rsidP="005D7561">
      <w:pPr>
        <w:spacing w:line="267" w:lineRule="auto"/>
        <w:ind w:right="-32"/>
        <w:rPr>
          <w:rFonts w:asciiTheme="minorHAnsi" w:hAnsiTheme="minorHAnsi" w:cstheme="minorHAnsi"/>
        </w:rPr>
      </w:pPr>
    </w:p>
    <w:p w14:paraId="370D6F76" w14:textId="5EF70E1F" w:rsidR="005D7561" w:rsidRPr="008E5E93" w:rsidRDefault="005D7561" w:rsidP="005D7561">
      <w:pPr>
        <w:spacing w:line="267" w:lineRule="auto"/>
        <w:ind w:right="-32"/>
        <w:rPr>
          <w:rFonts w:asciiTheme="minorHAnsi" w:hAnsiTheme="minorHAnsi" w:cstheme="minorHAnsi"/>
        </w:rPr>
      </w:pPr>
      <w:r w:rsidRPr="008E5E93">
        <w:rPr>
          <w:rFonts w:asciiTheme="minorHAnsi" w:hAnsiTheme="minorHAnsi" w:cstheme="minorHAnsi"/>
        </w:rPr>
        <w:t xml:space="preserve">Otra iniciativa es el Plan Nacional de Fiscalización, dando continuidad a las acciones de manera permanente, así como también sobre los subsidios directos a los dueños de buses urbanos y rurales, generando disminuciones en las tarifas de estudiantes y adultos mayores. En el caso de la Tarjeta Nacional Estudiantil el aporte subsidiado alcanzo la suma de </w:t>
      </w:r>
      <w:r w:rsidR="00870C3F" w:rsidRPr="008E5E93">
        <w:rPr>
          <w:rFonts w:asciiTheme="minorHAnsi" w:hAnsiTheme="minorHAnsi" w:cstheme="minorHAnsi"/>
        </w:rPr>
        <w:t>2855</w:t>
      </w:r>
      <w:r w:rsidRPr="008E5E93">
        <w:rPr>
          <w:rFonts w:asciiTheme="minorHAnsi" w:hAnsiTheme="minorHAnsi" w:cstheme="minorHAnsi"/>
        </w:rPr>
        <w:t xml:space="preserve"> millones de pesos  anuales en los años 2021 y 2022, y en el caso del grupo etario de la tercera edad el aporte total fue </w:t>
      </w:r>
      <w:r w:rsidR="00A234A6" w:rsidRPr="008E5E93">
        <w:rPr>
          <w:rFonts w:asciiTheme="minorHAnsi" w:hAnsiTheme="minorHAnsi" w:cstheme="minorHAnsi"/>
        </w:rPr>
        <w:t xml:space="preserve">595 </w:t>
      </w:r>
      <w:r w:rsidRPr="008E5E93">
        <w:rPr>
          <w:rFonts w:asciiTheme="minorHAnsi" w:hAnsiTheme="minorHAnsi" w:cstheme="minorHAnsi"/>
        </w:rPr>
        <w:t>millones de pesos</w:t>
      </w:r>
      <w:r w:rsidR="00FF36CD" w:rsidRPr="008E5E93">
        <w:rPr>
          <w:rFonts w:asciiTheme="minorHAnsi" w:hAnsiTheme="minorHAnsi" w:cstheme="minorHAnsi"/>
        </w:rPr>
        <w:t>,</w:t>
      </w:r>
      <w:r w:rsidRPr="008E5E93">
        <w:rPr>
          <w:rFonts w:asciiTheme="minorHAnsi" w:hAnsiTheme="minorHAnsi" w:cstheme="minorHAnsi"/>
        </w:rPr>
        <w:t xml:space="preserve"> en el segundo semestre del año 2022. </w:t>
      </w:r>
    </w:p>
    <w:p w14:paraId="13F012B1" w14:textId="77777777" w:rsidR="00BB2BF5" w:rsidRPr="008E5E93" w:rsidRDefault="00BB2BF5" w:rsidP="008D4C2A">
      <w:pPr>
        <w:rPr>
          <w:rFonts w:asciiTheme="minorHAnsi" w:hAnsiTheme="minorHAnsi" w:cstheme="minorHAnsi"/>
        </w:rPr>
      </w:pPr>
    </w:p>
    <w:p w14:paraId="00F16C7A" w14:textId="77777777" w:rsidR="00606E02" w:rsidRPr="008E5E93" w:rsidRDefault="00606E02" w:rsidP="008D4C2A">
      <w:pPr>
        <w:spacing w:before="5" w:line="267" w:lineRule="auto"/>
        <w:ind w:right="196"/>
        <w:rPr>
          <w:rFonts w:asciiTheme="minorHAnsi" w:hAnsiTheme="minorHAnsi" w:cstheme="minorHAnsi"/>
        </w:rPr>
      </w:pPr>
    </w:p>
    <w:p w14:paraId="48DB33F9"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6. Energía</w:t>
      </w:r>
    </w:p>
    <w:p w14:paraId="1C65C561" w14:textId="77777777" w:rsidR="00606E02" w:rsidRPr="008E5E93" w:rsidRDefault="00606E02" w:rsidP="008D4C2A">
      <w:pPr>
        <w:rPr>
          <w:rFonts w:asciiTheme="minorHAnsi" w:hAnsiTheme="minorHAnsi" w:cstheme="minorHAnsi"/>
        </w:rPr>
      </w:pPr>
    </w:p>
    <w:p w14:paraId="0751EB17" w14:textId="1D150EE5" w:rsidR="00116B40" w:rsidRPr="008E5E93" w:rsidRDefault="00606E02" w:rsidP="008D4C2A">
      <w:pPr>
        <w:rPr>
          <w:rFonts w:asciiTheme="minorHAnsi" w:hAnsiTheme="minorHAnsi" w:cstheme="minorHAnsi"/>
        </w:rPr>
      </w:pPr>
      <w:r w:rsidRPr="008E5E93">
        <w:rPr>
          <w:rFonts w:asciiTheme="minorHAnsi" w:hAnsiTheme="minorHAnsi" w:cstheme="minorHAnsi"/>
        </w:rPr>
        <w:t>La visión principal del servicio en la región, es generar el a</w:t>
      </w:r>
      <w:r w:rsidR="00116B40" w:rsidRPr="008E5E93">
        <w:rPr>
          <w:rFonts w:asciiTheme="minorHAnsi" w:hAnsiTheme="minorHAnsi" w:cstheme="minorHAnsi"/>
        </w:rPr>
        <w:t xml:space="preserve">cceso </w:t>
      </w:r>
      <w:r w:rsidRPr="008E5E93">
        <w:rPr>
          <w:rFonts w:asciiTheme="minorHAnsi" w:hAnsiTheme="minorHAnsi" w:cstheme="minorHAnsi"/>
        </w:rPr>
        <w:t>e</w:t>
      </w:r>
      <w:r w:rsidR="00116B40" w:rsidRPr="008E5E93">
        <w:rPr>
          <w:rFonts w:asciiTheme="minorHAnsi" w:hAnsiTheme="minorHAnsi" w:cstheme="minorHAnsi"/>
        </w:rPr>
        <w:t xml:space="preserve">quitativo a energía de calidad, </w:t>
      </w:r>
      <w:r w:rsidRPr="008E5E93">
        <w:rPr>
          <w:rFonts w:asciiTheme="minorHAnsi" w:hAnsiTheme="minorHAnsi" w:cstheme="minorHAnsi"/>
        </w:rPr>
        <w:t xml:space="preserve">en un </w:t>
      </w:r>
      <w:r w:rsidR="00116B40" w:rsidRPr="008E5E93">
        <w:rPr>
          <w:rFonts w:asciiTheme="minorHAnsi" w:hAnsiTheme="minorHAnsi" w:cstheme="minorHAnsi"/>
        </w:rPr>
        <w:t>100</w:t>
      </w:r>
      <w:r w:rsidR="00B54C9B" w:rsidRPr="008E5E93">
        <w:rPr>
          <w:rFonts w:asciiTheme="minorHAnsi" w:hAnsiTheme="minorHAnsi" w:cstheme="minorHAnsi"/>
        </w:rPr>
        <w:t xml:space="preserve"> por ciento</w:t>
      </w:r>
      <w:r w:rsidR="00116B40" w:rsidRPr="008E5E93">
        <w:rPr>
          <w:rFonts w:asciiTheme="minorHAnsi" w:hAnsiTheme="minorHAnsi" w:cstheme="minorHAnsi"/>
        </w:rPr>
        <w:t xml:space="preserve"> de la población</w:t>
      </w:r>
      <w:r w:rsidRPr="008E5E93">
        <w:rPr>
          <w:rFonts w:asciiTheme="minorHAnsi" w:hAnsiTheme="minorHAnsi" w:cstheme="minorHAnsi"/>
        </w:rPr>
        <w:t>, con acceso a ésta</w:t>
      </w:r>
      <w:r w:rsidR="00116B40" w:rsidRPr="008E5E93">
        <w:rPr>
          <w:rFonts w:asciiTheme="minorHAnsi" w:hAnsiTheme="minorHAnsi" w:cstheme="minorHAnsi"/>
        </w:rPr>
        <w:t xml:space="preserve"> </w:t>
      </w:r>
      <w:r w:rsidR="00B54C9B" w:rsidRPr="008E5E93">
        <w:rPr>
          <w:rFonts w:asciiTheme="minorHAnsi" w:hAnsiTheme="minorHAnsi" w:cstheme="minorHAnsi"/>
        </w:rPr>
        <w:t>las 24 horas y los 7 días de la semana</w:t>
      </w:r>
      <w:r w:rsidR="00116B40" w:rsidRPr="008E5E93">
        <w:rPr>
          <w:rFonts w:asciiTheme="minorHAnsi" w:hAnsiTheme="minorHAnsi" w:cstheme="minorHAnsi"/>
        </w:rPr>
        <w:t xml:space="preserve"> de manera segura y estable</w:t>
      </w:r>
      <w:r w:rsidRPr="008E5E93">
        <w:rPr>
          <w:rFonts w:asciiTheme="minorHAnsi" w:hAnsiTheme="minorHAnsi" w:cstheme="minorHAnsi"/>
        </w:rPr>
        <w:t xml:space="preserve">, presentando durante el </w:t>
      </w:r>
      <w:r w:rsidR="00116B40" w:rsidRPr="008E5E93">
        <w:rPr>
          <w:rFonts w:asciiTheme="minorHAnsi" w:hAnsiTheme="minorHAnsi" w:cstheme="minorHAnsi"/>
        </w:rPr>
        <w:t>2022</w:t>
      </w:r>
      <w:r w:rsidRPr="008E5E93">
        <w:rPr>
          <w:rFonts w:asciiTheme="minorHAnsi" w:hAnsiTheme="minorHAnsi" w:cstheme="minorHAnsi"/>
        </w:rPr>
        <w:t xml:space="preserve">, </w:t>
      </w:r>
      <w:r w:rsidR="00116B40" w:rsidRPr="008E5E93">
        <w:rPr>
          <w:rFonts w:asciiTheme="minorHAnsi" w:hAnsiTheme="minorHAnsi" w:cstheme="minorHAnsi"/>
        </w:rPr>
        <w:t>y años anteriores</w:t>
      </w:r>
      <w:r w:rsidRPr="008E5E93">
        <w:rPr>
          <w:rFonts w:asciiTheme="minorHAnsi" w:hAnsiTheme="minorHAnsi" w:cstheme="minorHAnsi"/>
        </w:rPr>
        <w:t>, el</w:t>
      </w:r>
      <w:r w:rsidR="00116B40" w:rsidRPr="008E5E93">
        <w:rPr>
          <w:rFonts w:asciiTheme="minorHAnsi" w:hAnsiTheme="minorHAnsi" w:cstheme="minorHAnsi"/>
        </w:rPr>
        <w:t xml:space="preserve"> apoyo técnico en el desarrollo de proyectos de electrificación y alumbrado público a las municipalidades de la región, a través de un trabajo conjunto con las Secretearías de Planificación, con especial foco en sectores rurales y/o </w:t>
      </w:r>
      <w:r w:rsidR="00116B40" w:rsidRPr="008E5E93">
        <w:rPr>
          <w:rFonts w:asciiTheme="minorHAnsi" w:hAnsiTheme="minorHAnsi" w:cstheme="minorHAnsi"/>
        </w:rPr>
        <w:lastRenderedPageBreak/>
        <w:t>aislados</w:t>
      </w:r>
      <w:r w:rsidRPr="008E5E93">
        <w:rPr>
          <w:rFonts w:asciiTheme="minorHAnsi" w:hAnsiTheme="minorHAnsi" w:cstheme="minorHAnsi"/>
        </w:rPr>
        <w:t xml:space="preserve">, </w:t>
      </w:r>
      <w:r w:rsidR="00B54C9B" w:rsidRPr="008E5E93">
        <w:rPr>
          <w:rFonts w:asciiTheme="minorHAnsi" w:hAnsiTheme="minorHAnsi" w:cstheme="minorHAnsi"/>
        </w:rPr>
        <w:t xml:space="preserve">destacando </w:t>
      </w:r>
      <w:r w:rsidRPr="008E5E93">
        <w:rPr>
          <w:rFonts w:asciiTheme="minorHAnsi" w:hAnsiTheme="minorHAnsi" w:cstheme="minorHAnsi"/>
        </w:rPr>
        <w:t xml:space="preserve">como ejemplo la Municipalidad </w:t>
      </w:r>
      <w:r w:rsidR="00116B40" w:rsidRPr="008E5E93">
        <w:rPr>
          <w:rFonts w:asciiTheme="minorHAnsi" w:hAnsiTheme="minorHAnsi" w:cstheme="minorHAnsi"/>
        </w:rPr>
        <w:t xml:space="preserve">de Huasco, Diego Almagro de Alto del Carmen </w:t>
      </w:r>
      <w:r w:rsidRPr="008E5E93">
        <w:rPr>
          <w:rFonts w:asciiTheme="minorHAnsi" w:hAnsiTheme="minorHAnsi" w:cstheme="minorHAnsi"/>
        </w:rPr>
        <w:t>con 100</w:t>
      </w:r>
      <w:r w:rsidR="00B54C9B" w:rsidRPr="008E5E93">
        <w:rPr>
          <w:rFonts w:asciiTheme="minorHAnsi" w:hAnsiTheme="minorHAnsi" w:cstheme="minorHAnsi"/>
        </w:rPr>
        <w:t xml:space="preserve"> por ciento</w:t>
      </w:r>
      <w:r w:rsidRPr="008E5E93">
        <w:rPr>
          <w:rFonts w:asciiTheme="minorHAnsi" w:hAnsiTheme="minorHAnsi" w:cstheme="minorHAnsi"/>
        </w:rPr>
        <w:t xml:space="preserve"> </w:t>
      </w:r>
      <w:r w:rsidR="00B54C9B" w:rsidRPr="008E5E93">
        <w:rPr>
          <w:rFonts w:asciiTheme="minorHAnsi" w:hAnsiTheme="minorHAnsi" w:cstheme="minorHAnsi"/>
        </w:rPr>
        <w:t xml:space="preserve">en </w:t>
      </w:r>
      <w:r w:rsidRPr="008E5E93">
        <w:rPr>
          <w:rFonts w:asciiTheme="minorHAnsi" w:hAnsiTheme="minorHAnsi" w:cstheme="minorHAnsi"/>
        </w:rPr>
        <w:t xml:space="preserve">el </w:t>
      </w:r>
      <w:r w:rsidR="00B54C9B" w:rsidRPr="008E5E93">
        <w:rPr>
          <w:rFonts w:asciiTheme="minorHAnsi" w:hAnsiTheme="minorHAnsi" w:cstheme="minorHAnsi"/>
        </w:rPr>
        <w:t>n</w:t>
      </w:r>
      <w:r w:rsidR="00116B40" w:rsidRPr="008E5E93">
        <w:rPr>
          <w:rFonts w:asciiTheme="minorHAnsi" w:hAnsiTheme="minorHAnsi" w:cstheme="minorHAnsi"/>
        </w:rPr>
        <w:t>ivel de ejecución del compromiso</w:t>
      </w:r>
      <w:r w:rsidRPr="008E5E93">
        <w:rPr>
          <w:rFonts w:asciiTheme="minorHAnsi" w:hAnsiTheme="minorHAnsi" w:cstheme="minorHAnsi"/>
        </w:rPr>
        <w:t>.</w:t>
      </w:r>
    </w:p>
    <w:p w14:paraId="6CB48474" w14:textId="77777777" w:rsidR="00606E02" w:rsidRPr="008E5E93" w:rsidRDefault="00606E02" w:rsidP="008D4C2A">
      <w:pPr>
        <w:rPr>
          <w:rFonts w:asciiTheme="minorHAnsi" w:hAnsiTheme="minorHAnsi" w:cstheme="minorHAnsi"/>
        </w:rPr>
      </w:pPr>
    </w:p>
    <w:p w14:paraId="644A51B2" w14:textId="717CDA04" w:rsidR="00606E02" w:rsidRPr="008E5E93" w:rsidRDefault="00606E02" w:rsidP="00606E02">
      <w:pPr>
        <w:rPr>
          <w:rFonts w:asciiTheme="minorHAnsi" w:hAnsiTheme="minorHAnsi" w:cstheme="minorHAnsi"/>
        </w:rPr>
      </w:pPr>
      <w:r w:rsidRPr="008E5E93">
        <w:rPr>
          <w:rFonts w:asciiTheme="minorHAnsi" w:hAnsiTheme="minorHAnsi" w:cstheme="minorHAnsi"/>
        </w:rPr>
        <w:t xml:space="preserve">En el 2022, se reanuda la Mesa público-privada para la Prevención del Robo de Conductores Eléctricos, </w:t>
      </w:r>
      <w:r w:rsidR="00B54C9B" w:rsidRPr="008E5E93">
        <w:rPr>
          <w:rFonts w:asciiTheme="minorHAnsi" w:hAnsiTheme="minorHAnsi" w:cstheme="minorHAnsi"/>
        </w:rPr>
        <w:t xml:space="preserve">en donde </w:t>
      </w:r>
      <w:r w:rsidRPr="008E5E93">
        <w:rPr>
          <w:rFonts w:asciiTheme="minorHAnsi" w:hAnsiTheme="minorHAnsi" w:cstheme="minorHAnsi"/>
        </w:rPr>
        <w:t>se reportaron más de 10 robos de conductores eléctricos en la región, sesionando mensualmente desde que esta instancia se reanudó.</w:t>
      </w:r>
    </w:p>
    <w:p w14:paraId="4B68A8A3" w14:textId="77777777" w:rsidR="00116B40" w:rsidRPr="008E5E93" w:rsidRDefault="00116B40" w:rsidP="008D4C2A">
      <w:pPr>
        <w:rPr>
          <w:rFonts w:asciiTheme="minorHAnsi" w:hAnsiTheme="minorHAnsi" w:cstheme="minorHAnsi"/>
        </w:rPr>
      </w:pPr>
    </w:p>
    <w:p w14:paraId="091A5BDF" w14:textId="05DFA3B8" w:rsidR="00116B40" w:rsidRPr="008E5E93" w:rsidRDefault="00606E02" w:rsidP="008D4C2A">
      <w:pPr>
        <w:rPr>
          <w:rFonts w:asciiTheme="minorHAnsi" w:hAnsiTheme="minorHAnsi" w:cstheme="minorHAnsi"/>
        </w:rPr>
      </w:pPr>
      <w:r w:rsidRPr="008E5E93">
        <w:rPr>
          <w:rFonts w:asciiTheme="minorHAnsi" w:hAnsiTheme="minorHAnsi" w:cstheme="minorHAnsi"/>
        </w:rPr>
        <w:t xml:space="preserve">En lo que respecta al </w:t>
      </w:r>
      <w:r w:rsidR="00116B40" w:rsidRPr="008E5E93">
        <w:rPr>
          <w:rFonts w:asciiTheme="minorHAnsi" w:hAnsiTheme="minorHAnsi" w:cstheme="minorHAnsi"/>
        </w:rPr>
        <w:t>objetivo de realizar reuniones periódicas</w:t>
      </w:r>
      <w:r w:rsidRPr="008E5E93">
        <w:rPr>
          <w:rFonts w:asciiTheme="minorHAnsi" w:hAnsiTheme="minorHAnsi" w:cstheme="minorHAnsi"/>
        </w:rPr>
        <w:t>,</w:t>
      </w:r>
      <w:r w:rsidR="00116B40" w:rsidRPr="008E5E93">
        <w:rPr>
          <w:rFonts w:asciiTheme="minorHAnsi" w:hAnsiTheme="minorHAnsi" w:cstheme="minorHAnsi"/>
        </w:rPr>
        <w:t xml:space="preserve"> con al menos 5 proyectos que han estado trabajando bajo los estándares ministeriales de participación y diálogo</w:t>
      </w:r>
      <w:r w:rsidRPr="008E5E93">
        <w:rPr>
          <w:rFonts w:asciiTheme="minorHAnsi" w:hAnsiTheme="minorHAnsi" w:cstheme="minorHAnsi"/>
        </w:rPr>
        <w:t xml:space="preserve"> con registro de</w:t>
      </w:r>
      <w:r w:rsidR="00116B40" w:rsidRPr="008E5E93">
        <w:rPr>
          <w:rFonts w:asciiTheme="minorHAnsi" w:hAnsiTheme="minorHAnsi" w:cstheme="minorHAnsi"/>
        </w:rPr>
        <w:t xml:space="preserve"> gestión comunitaria, se ha hecho seguimiento a 11 proyectos, en 16 reuniones durante el año 2022</w:t>
      </w:r>
      <w:r w:rsidRPr="008E5E93">
        <w:rPr>
          <w:rFonts w:asciiTheme="minorHAnsi" w:hAnsiTheme="minorHAnsi" w:cstheme="minorHAnsi"/>
        </w:rPr>
        <w:t xml:space="preserve">, específicamente en las </w:t>
      </w:r>
      <w:r w:rsidR="00116B40" w:rsidRPr="008E5E93">
        <w:rPr>
          <w:rFonts w:asciiTheme="minorHAnsi" w:hAnsiTheme="minorHAnsi" w:cstheme="minorHAnsi"/>
        </w:rPr>
        <w:t>comuna</w:t>
      </w:r>
      <w:r w:rsidRPr="008E5E93">
        <w:rPr>
          <w:rFonts w:asciiTheme="minorHAnsi" w:hAnsiTheme="minorHAnsi" w:cstheme="minorHAnsi"/>
        </w:rPr>
        <w:t>s</w:t>
      </w:r>
      <w:r w:rsidR="00116B40" w:rsidRPr="008E5E93">
        <w:rPr>
          <w:rFonts w:asciiTheme="minorHAnsi" w:hAnsiTheme="minorHAnsi" w:cstheme="minorHAnsi"/>
        </w:rPr>
        <w:t xml:space="preserve"> de Freirina y Diego de Almagro</w:t>
      </w:r>
      <w:r w:rsidRPr="008E5E93">
        <w:rPr>
          <w:rFonts w:asciiTheme="minorHAnsi" w:hAnsiTheme="minorHAnsi" w:cstheme="minorHAnsi"/>
        </w:rPr>
        <w:t>, con com</w:t>
      </w:r>
      <w:r w:rsidR="00194462" w:rsidRPr="008E5E93">
        <w:rPr>
          <w:rFonts w:asciiTheme="minorHAnsi" w:hAnsiTheme="minorHAnsi" w:cstheme="minorHAnsi"/>
        </w:rPr>
        <w:t>promiso</w:t>
      </w:r>
      <w:r w:rsidRPr="008E5E93">
        <w:rPr>
          <w:rFonts w:asciiTheme="minorHAnsi" w:hAnsiTheme="minorHAnsi" w:cstheme="minorHAnsi"/>
        </w:rPr>
        <w:t xml:space="preserve"> cumplido </w:t>
      </w:r>
      <w:r w:rsidR="00194462" w:rsidRPr="008E5E93">
        <w:rPr>
          <w:rFonts w:asciiTheme="minorHAnsi" w:hAnsiTheme="minorHAnsi" w:cstheme="minorHAnsi"/>
        </w:rPr>
        <w:t>cien por ciento.</w:t>
      </w:r>
    </w:p>
    <w:p w14:paraId="42981DF8" w14:textId="77777777" w:rsidR="00116B40" w:rsidRPr="008E5E93" w:rsidRDefault="00116B40" w:rsidP="008D4C2A">
      <w:pPr>
        <w:rPr>
          <w:rFonts w:asciiTheme="minorHAnsi" w:hAnsiTheme="minorHAnsi" w:cstheme="minorHAnsi"/>
        </w:rPr>
      </w:pPr>
    </w:p>
    <w:p w14:paraId="60C27B06" w14:textId="2CAE73DF" w:rsidR="00116B40" w:rsidRPr="008E5E93" w:rsidRDefault="00931480" w:rsidP="008D4C2A">
      <w:pPr>
        <w:rPr>
          <w:rFonts w:asciiTheme="minorHAnsi" w:hAnsiTheme="minorHAnsi" w:cstheme="minorHAnsi"/>
        </w:rPr>
      </w:pPr>
      <w:r w:rsidRPr="008E5E93">
        <w:rPr>
          <w:rFonts w:asciiTheme="minorHAnsi" w:hAnsiTheme="minorHAnsi" w:cstheme="minorHAnsi"/>
        </w:rPr>
        <w:t>Durante el 2022, además se asesoró a varias instituciones públicas como el S</w:t>
      </w:r>
      <w:r w:rsidR="001B1390" w:rsidRPr="008E5E93">
        <w:rPr>
          <w:rFonts w:asciiTheme="minorHAnsi" w:hAnsiTheme="minorHAnsi" w:cstheme="minorHAnsi"/>
        </w:rPr>
        <w:t>ervicio Médico Legal,</w:t>
      </w:r>
      <w:r w:rsidRPr="008E5E93">
        <w:rPr>
          <w:rFonts w:asciiTheme="minorHAnsi" w:hAnsiTheme="minorHAnsi" w:cstheme="minorHAnsi"/>
        </w:rPr>
        <w:t xml:space="preserve"> </w:t>
      </w:r>
      <w:r w:rsidR="001B1390" w:rsidRPr="008E5E93">
        <w:rPr>
          <w:rFonts w:asciiTheme="minorHAnsi" w:hAnsiTheme="minorHAnsi" w:cstheme="minorHAnsi"/>
        </w:rPr>
        <w:t>La Junta Nacional de Auxilio Escolar y Becas</w:t>
      </w:r>
      <w:r w:rsidR="001B1390" w:rsidRPr="008E5E93" w:rsidDel="001B1390">
        <w:rPr>
          <w:rFonts w:asciiTheme="minorHAnsi" w:hAnsiTheme="minorHAnsi" w:cstheme="minorHAnsi"/>
        </w:rPr>
        <w:t xml:space="preserve"> </w:t>
      </w:r>
      <w:r w:rsidRPr="008E5E93">
        <w:rPr>
          <w:rFonts w:asciiTheme="minorHAnsi" w:hAnsiTheme="minorHAnsi" w:cstheme="minorHAnsi"/>
        </w:rPr>
        <w:t xml:space="preserve">y la Corporación de Asistencia Judicial en el área energética, y se extendió aún </w:t>
      </w:r>
      <w:r w:rsidR="001B1390" w:rsidRPr="008E5E93">
        <w:rPr>
          <w:rFonts w:asciiTheme="minorHAnsi" w:hAnsiTheme="minorHAnsi" w:cstheme="minorHAnsi"/>
        </w:rPr>
        <w:t>más</w:t>
      </w:r>
      <w:r w:rsidRPr="008E5E93">
        <w:rPr>
          <w:rFonts w:asciiTheme="minorHAnsi" w:hAnsiTheme="minorHAnsi" w:cstheme="minorHAnsi"/>
        </w:rPr>
        <w:t xml:space="preserve"> el h</w:t>
      </w:r>
      <w:r w:rsidR="00116B40" w:rsidRPr="008E5E93">
        <w:rPr>
          <w:rFonts w:asciiTheme="minorHAnsi" w:hAnsiTheme="minorHAnsi" w:cstheme="minorHAnsi"/>
        </w:rPr>
        <w:t>acer un buen uso de las fuentes energéticas en los edificios públicos, contribuyendo a un uso eficiente de los recursos</w:t>
      </w:r>
      <w:r w:rsidRPr="008E5E93">
        <w:rPr>
          <w:rFonts w:asciiTheme="minorHAnsi" w:hAnsiTheme="minorHAnsi" w:cstheme="minorHAnsi"/>
        </w:rPr>
        <w:t xml:space="preserve">, enmarcado en la existencia de un </w:t>
      </w:r>
      <w:r w:rsidR="001B1390" w:rsidRPr="008E5E93">
        <w:rPr>
          <w:rFonts w:asciiTheme="minorHAnsi" w:hAnsiTheme="minorHAnsi" w:cstheme="minorHAnsi"/>
        </w:rPr>
        <w:t>instructivo</w:t>
      </w:r>
      <w:r w:rsidR="00116B40" w:rsidRPr="008E5E93">
        <w:rPr>
          <w:rFonts w:asciiTheme="minorHAnsi" w:hAnsiTheme="minorHAnsi" w:cstheme="minorHAnsi"/>
        </w:rPr>
        <w:t xml:space="preserve"> obligatorio para todos los servicios públicos del país.</w:t>
      </w:r>
    </w:p>
    <w:p w14:paraId="00D2D3D0" w14:textId="77777777" w:rsidR="00116B40" w:rsidRPr="008E5E93" w:rsidRDefault="00116B40" w:rsidP="008D4C2A">
      <w:pPr>
        <w:rPr>
          <w:rFonts w:asciiTheme="minorHAnsi" w:hAnsiTheme="minorHAnsi" w:cstheme="minorHAnsi"/>
        </w:rPr>
      </w:pPr>
    </w:p>
    <w:p w14:paraId="1E29CE85" w14:textId="0ABBA258" w:rsidR="00F1541F" w:rsidRPr="008E5E93" w:rsidRDefault="00931480" w:rsidP="008D4C2A">
      <w:pPr>
        <w:rPr>
          <w:rFonts w:asciiTheme="minorHAnsi" w:hAnsiTheme="minorHAnsi" w:cstheme="minorHAnsi"/>
        </w:rPr>
      </w:pPr>
      <w:r w:rsidRPr="008E5E93">
        <w:rPr>
          <w:rFonts w:asciiTheme="minorHAnsi" w:hAnsiTheme="minorHAnsi" w:cstheme="minorHAnsi"/>
        </w:rPr>
        <w:t>El p</w:t>
      </w:r>
      <w:r w:rsidR="00116B40" w:rsidRPr="008E5E93">
        <w:rPr>
          <w:rFonts w:asciiTheme="minorHAnsi" w:hAnsiTheme="minorHAnsi" w:cstheme="minorHAnsi"/>
        </w:rPr>
        <w:t>rograma Con Buena Energía</w:t>
      </w:r>
      <w:r w:rsidRPr="008E5E93">
        <w:rPr>
          <w:rFonts w:asciiTheme="minorHAnsi" w:hAnsiTheme="minorHAnsi" w:cstheme="minorHAnsi"/>
        </w:rPr>
        <w:t xml:space="preserve"> busca </w:t>
      </w:r>
      <w:r w:rsidR="00116B40" w:rsidRPr="008E5E93">
        <w:rPr>
          <w:rFonts w:asciiTheme="minorHAnsi" w:hAnsiTheme="minorHAnsi" w:cstheme="minorHAnsi"/>
        </w:rPr>
        <w:t>educar en eficiencia energética a las personas más vulnerables, para que puedan ahorrar energía y así experimentar ahorros sustanciales en sus cuentas de energía</w:t>
      </w:r>
      <w:r w:rsidRPr="008E5E93">
        <w:rPr>
          <w:rFonts w:asciiTheme="minorHAnsi" w:hAnsiTheme="minorHAnsi" w:cstheme="minorHAnsi"/>
        </w:rPr>
        <w:t xml:space="preserve">, capacitando en el 2022 a </w:t>
      </w:r>
      <w:r w:rsidR="00116B40" w:rsidRPr="008E5E93">
        <w:rPr>
          <w:rFonts w:asciiTheme="minorHAnsi" w:hAnsiTheme="minorHAnsi" w:cstheme="minorHAnsi"/>
        </w:rPr>
        <w:t>487 personas, de las cuales fueron 416 mujeres y 71 hombres, de las comunas de Diego de Almagro, Chañaral, Caldera, Copiapó, Tierra Amarilla, Vallenar, Freirina y Huasco. </w:t>
      </w:r>
    </w:p>
    <w:p w14:paraId="7FFA4989" w14:textId="77777777" w:rsidR="00116B40" w:rsidRPr="008E5E93" w:rsidRDefault="00116B40" w:rsidP="008D4C2A">
      <w:pPr>
        <w:rPr>
          <w:rFonts w:asciiTheme="minorHAnsi" w:hAnsiTheme="minorHAnsi" w:cstheme="minorHAnsi"/>
        </w:rPr>
      </w:pPr>
    </w:p>
    <w:p w14:paraId="3FE40362" w14:textId="716CDE88" w:rsidR="00116B40" w:rsidRPr="008E5E93" w:rsidRDefault="00AB6368" w:rsidP="008D4C2A">
      <w:pPr>
        <w:rPr>
          <w:rFonts w:asciiTheme="minorHAnsi" w:hAnsiTheme="minorHAnsi" w:cstheme="minorHAnsi"/>
        </w:rPr>
      </w:pPr>
      <w:r w:rsidRPr="008E5E93">
        <w:rPr>
          <w:rFonts w:asciiTheme="minorHAnsi" w:hAnsiTheme="minorHAnsi" w:cstheme="minorHAnsi"/>
        </w:rPr>
        <w:t xml:space="preserve">Otro </w:t>
      </w:r>
      <w:r w:rsidR="00A966D8" w:rsidRPr="008E5E93">
        <w:rPr>
          <w:rFonts w:asciiTheme="minorHAnsi" w:hAnsiTheme="minorHAnsi" w:cstheme="minorHAnsi"/>
        </w:rPr>
        <w:t>hito importante</w:t>
      </w:r>
      <w:r w:rsidRPr="008E5E93">
        <w:rPr>
          <w:rFonts w:asciiTheme="minorHAnsi" w:hAnsiTheme="minorHAnsi" w:cstheme="minorHAnsi"/>
        </w:rPr>
        <w:t xml:space="preserve">, es </w:t>
      </w:r>
      <w:r w:rsidR="00A966D8" w:rsidRPr="008E5E93">
        <w:rPr>
          <w:rFonts w:asciiTheme="minorHAnsi" w:hAnsiTheme="minorHAnsi" w:cstheme="minorHAnsi"/>
        </w:rPr>
        <w:t>“</w:t>
      </w:r>
      <w:r w:rsidR="00116B40" w:rsidRPr="008E5E93">
        <w:rPr>
          <w:rFonts w:asciiTheme="minorHAnsi" w:hAnsiTheme="minorHAnsi" w:cstheme="minorHAnsi"/>
        </w:rPr>
        <w:t>Mejor Escuela</w:t>
      </w:r>
      <w:r w:rsidR="00A966D8" w:rsidRPr="008E5E93">
        <w:rPr>
          <w:rFonts w:asciiTheme="minorHAnsi" w:hAnsiTheme="minorHAnsi" w:cstheme="minorHAnsi"/>
        </w:rPr>
        <w:t>”</w:t>
      </w:r>
      <w:r w:rsidRPr="008E5E93">
        <w:rPr>
          <w:rFonts w:asciiTheme="minorHAnsi" w:hAnsiTheme="minorHAnsi" w:cstheme="minorHAnsi"/>
        </w:rPr>
        <w:t>, que</w:t>
      </w:r>
      <w:r w:rsidR="00116B40" w:rsidRPr="008E5E93">
        <w:rPr>
          <w:rFonts w:asciiTheme="minorHAnsi" w:hAnsiTheme="minorHAnsi" w:cstheme="minorHAnsi"/>
        </w:rPr>
        <w:t> consiste en mejorar el confort ambiental y calidad del aire en los establecimientos educacionales del país</w:t>
      </w:r>
      <w:r w:rsidRPr="008E5E93">
        <w:rPr>
          <w:rFonts w:asciiTheme="minorHAnsi" w:hAnsiTheme="minorHAnsi" w:cstheme="minorHAnsi"/>
        </w:rPr>
        <w:t>, permitiendo en el</w:t>
      </w:r>
      <w:r w:rsidR="00116B40" w:rsidRPr="008E5E93">
        <w:rPr>
          <w:rFonts w:asciiTheme="minorHAnsi" w:hAnsiTheme="minorHAnsi" w:cstheme="minorHAnsi"/>
        </w:rPr>
        <w:t xml:space="preserve"> 2021-2022 </w:t>
      </w:r>
      <w:r w:rsidRPr="008E5E93">
        <w:rPr>
          <w:rFonts w:asciiTheme="minorHAnsi" w:hAnsiTheme="minorHAnsi" w:cstheme="minorHAnsi"/>
        </w:rPr>
        <w:t>la instalación de</w:t>
      </w:r>
      <w:r w:rsidR="00116B40" w:rsidRPr="008E5E93">
        <w:rPr>
          <w:rFonts w:asciiTheme="minorHAnsi" w:hAnsiTheme="minorHAnsi" w:cstheme="minorHAnsi"/>
        </w:rPr>
        <w:t xml:space="preserve"> 11 sistemas solares fotovoltaicos en jardines infantiles </w:t>
      </w:r>
      <w:r w:rsidR="00A966D8" w:rsidRPr="008E5E93">
        <w:rPr>
          <w:rFonts w:asciiTheme="minorHAnsi" w:hAnsiTheme="minorHAnsi" w:cstheme="minorHAnsi"/>
        </w:rPr>
        <w:t xml:space="preserve">vía transferencia de fondos, </w:t>
      </w:r>
      <w:r w:rsidR="00116B40" w:rsidRPr="008E5E93">
        <w:rPr>
          <w:rFonts w:asciiTheme="minorHAnsi" w:hAnsiTheme="minorHAnsi" w:cstheme="minorHAnsi"/>
        </w:rPr>
        <w:t>en las comunas de Vallenar, Copiapó y Caldera</w:t>
      </w:r>
      <w:r w:rsidRPr="008E5E93">
        <w:rPr>
          <w:rFonts w:asciiTheme="minorHAnsi" w:hAnsiTheme="minorHAnsi" w:cstheme="minorHAnsi"/>
        </w:rPr>
        <w:t>, y</w:t>
      </w:r>
      <w:r w:rsidR="00116B40" w:rsidRPr="008E5E93">
        <w:rPr>
          <w:rFonts w:asciiTheme="minorHAnsi" w:hAnsiTheme="minorHAnsi" w:cstheme="minorHAnsi"/>
        </w:rPr>
        <w:t xml:space="preserve"> a fines del año 2022 </w:t>
      </w:r>
      <w:r w:rsidRPr="008E5E93">
        <w:rPr>
          <w:rFonts w:asciiTheme="minorHAnsi" w:hAnsiTheme="minorHAnsi" w:cstheme="minorHAnsi"/>
        </w:rPr>
        <w:t>la realización de</w:t>
      </w:r>
      <w:r w:rsidR="00116B40" w:rsidRPr="008E5E93">
        <w:rPr>
          <w:rFonts w:asciiTheme="minorHAnsi" w:hAnsiTheme="minorHAnsi" w:cstheme="minorHAnsi"/>
        </w:rPr>
        <w:t xml:space="preserve"> visitas técnicas de dos establecimientos educacionales de la comuna de Vallenar, para ser intervenidos con mejoras de eficiencia energética y energía renovable, Sor Teresa de Los Andes, que será un proyecto piloto del Ministerio de Energía, </w:t>
      </w:r>
      <w:r w:rsidRPr="008E5E93">
        <w:rPr>
          <w:rFonts w:asciiTheme="minorHAnsi" w:hAnsiTheme="minorHAnsi" w:cstheme="minorHAnsi"/>
        </w:rPr>
        <w:t>con</w:t>
      </w:r>
      <w:r w:rsidR="00116B40" w:rsidRPr="008E5E93">
        <w:rPr>
          <w:rFonts w:asciiTheme="minorHAnsi" w:hAnsiTheme="minorHAnsi" w:cstheme="minorHAnsi"/>
        </w:rPr>
        <w:t xml:space="preserve"> normalización eléctrica,</w:t>
      </w:r>
      <w:r w:rsidRPr="008E5E93">
        <w:rPr>
          <w:rFonts w:asciiTheme="minorHAnsi" w:hAnsiTheme="minorHAnsi" w:cstheme="minorHAnsi"/>
        </w:rPr>
        <w:t xml:space="preserve"> </w:t>
      </w:r>
      <w:r w:rsidR="00116B40" w:rsidRPr="008E5E93">
        <w:rPr>
          <w:rFonts w:asciiTheme="minorHAnsi" w:hAnsiTheme="minorHAnsi" w:cstheme="minorHAnsi"/>
        </w:rPr>
        <w:t xml:space="preserve">sistema solar fotovoltaico y recambio de ventanas y; el segundo establecimiento la Escuela Roberto Cuadra Alquinta, </w:t>
      </w:r>
      <w:r w:rsidRPr="008E5E93">
        <w:rPr>
          <w:rFonts w:asciiTheme="minorHAnsi" w:hAnsiTheme="minorHAnsi" w:cstheme="minorHAnsi"/>
        </w:rPr>
        <w:t xml:space="preserve">con </w:t>
      </w:r>
      <w:r w:rsidR="00116B40" w:rsidRPr="008E5E93">
        <w:rPr>
          <w:rFonts w:asciiTheme="minorHAnsi" w:hAnsiTheme="minorHAnsi" w:cstheme="minorHAnsi"/>
        </w:rPr>
        <w:t>trabajos de normalización eléctrica.</w:t>
      </w:r>
    </w:p>
    <w:p w14:paraId="29628EC2" w14:textId="77777777" w:rsidR="00116B40" w:rsidRPr="008E5E93" w:rsidRDefault="00116B40" w:rsidP="008D4C2A">
      <w:pPr>
        <w:rPr>
          <w:rFonts w:asciiTheme="minorHAnsi" w:hAnsiTheme="minorHAnsi" w:cstheme="minorHAnsi"/>
        </w:rPr>
      </w:pPr>
    </w:p>
    <w:p w14:paraId="450B7F3E" w14:textId="3F5C3A51" w:rsidR="00116B40" w:rsidRPr="008E5E93" w:rsidRDefault="00AB6368" w:rsidP="008D4C2A">
      <w:pPr>
        <w:rPr>
          <w:rFonts w:asciiTheme="minorHAnsi" w:hAnsiTheme="minorHAnsi" w:cstheme="minorHAnsi"/>
        </w:rPr>
      </w:pPr>
      <w:r w:rsidRPr="008E5E93">
        <w:rPr>
          <w:rFonts w:asciiTheme="minorHAnsi" w:hAnsiTheme="minorHAnsi" w:cstheme="minorHAnsi"/>
        </w:rPr>
        <w:t xml:space="preserve">La </w:t>
      </w:r>
      <w:r w:rsidR="00116B40" w:rsidRPr="008E5E93">
        <w:rPr>
          <w:rFonts w:asciiTheme="minorHAnsi" w:hAnsiTheme="minorHAnsi" w:cstheme="minorHAnsi"/>
        </w:rPr>
        <w:t>Casa Solar </w:t>
      </w:r>
      <w:r w:rsidR="00A966D8" w:rsidRPr="008E5E93">
        <w:rPr>
          <w:rFonts w:asciiTheme="minorHAnsi" w:hAnsiTheme="minorHAnsi" w:cstheme="minorHAnsi"/>
        </w:rPr>
        <w:t>E</w:t>
      </w:r>
      <w:r w:rsidR="00116B40" w:rsidRPr="008E5E93">
        <w:rPr>
          <w:rFonts w:asciiTheme="minorHAnsi" w:hAnsiTheme="minorHAnsi" w:cstheme="minorHAnsi"/>
        </w:rPr>
        <w:t xml:space="preserve">ficiencia </w:t>
      </w:r>
      <w:r w:rsidR="00A966D8" w:rsidRPr="008E5E93">
        <w:rPr>
          <w:rFonts w:asciiTheme="minorHAnsi" w:hAnsiTheme="minorHAnsi" w:cstheme="minorHAnsi"/>
        </w:rPr>
        <w:t>E</w:t>
      </w:r>
      <w:r w:rsidR="00116B40" w:rsidRPr="008E5E93">
        <w:rPr>
          <w:rFonts w:asciiTheme="minorHAnsi" w:hAnsiTheme="minorHAnsi" w:cstheme="minorHAnsi"/>
        </w:rPr>
        <w:t xml:space="preserve">nergética y </w:t>
      </w:r>
      <w:r w:rsidR="00A966D8" w:rsidRPr="008E5E93">
        <w:rPr>
          <w:rFonts w:asciiTheme="minorHAnsi" w:hAnsiTheme="minorHAnsi" w:cstheme="minorHAnsi"/>
        </w:rPr>
        <w:t>R</w:t>
      </w:r>
      <w:r w:rsidR="00116B40" w:rsidRPr="008E5E93">
        <w:rPr>
          <w:rFonts w:asciiTheme="minorHAnsi" w:hAnsiTheme="minorHAnsi" w:cstheme="minorHAnsi"/>
        </w:rPr>
        <w:t xml:space="preserve">ecambio </w:t>
      </w:r>
      <w:r w:rsidR="00A966D8" w:rsidRPr="008E5E93">
        <w:rPr>
          <w:rFonts w:asciiTheme="minorHAnsi" w:hAnsiTheme="minorHAnsi" w:cstheme="minorHAnsi"/>
        </w:rPr>
        <w:t>E</w:t>
      </w:r>
      <w:r w:rsidR="00116B40" w:rsidRPr="008E5E93">
        <w:rPr>
          <w:rFonts w:asciiTheme="minorHAnsi" w:hAnsiTheme="minorHAnsi" w:cstheme="minorHAnsi"/>
        </w:rPr>
        <w:t xml:space="preserve">nergético </w:t>
      </w:r>
      <w:r w:rsidR="00A966D8" w:rsidRPr="008E5E93">
        <w:rPr>
          <w:rFonts w:asciiTheme="minorHAnsi" w:hAnsiTheme="minorHAnsi" w:cstheme="minorHAnsi"/>
        </w:rPr>
        <w:t>R</w:t>
      </w:r>
      <w:r w:rsidR="00116B40" w:rsidRPr="008E5E93">
        <w:rPr>
          <w:rFonts w:asciiTheme="minorHAnsi" w:hAnsiTheme="minorHAnsi" w:cstheme="minorHAnsi"/>
        </w:rPr>
        <w:t>esidencial</w:t>
      </w:r>
      <w:r w:rsidRPr="008E5E93">
        <w:rPr>
          <w:rFonts w:asciiTheme="minorHAnsi" w:hAnsiTheme="minorHAnsi" w:cstheme="minorHAnsi"/>
        </w:rPr>
        <w:t xml:space="preserve">, trata de </w:t>
      </w:r>
      <w:r w:rsidR="00116B40" w:rsidRPr="008E5E93">
        <w:rPr>
          <w:rFonts w:asciiTheme="minorHAnsi" w:hAnsiTheme="minorHAnsi" w:cstheme="minorHAnsi"/>
        </w:rPr>
        <w:t xml:space="preserve">potenciar el uso de energías renovables, para disminuir el gasto en electricidad de los hogares y con ello, mejorar la calidad de vida de las personas, </w:t>
      </w:r>
      <w:r w:rsidRPr="008E5E93">
        <w:rPr>
          <w:rFonts w:asciiTheme="minorHAnsi" w:hAnsiTheme="minorHAnsi" w:cstheme="minorHAnsi"/>
        </w:rPr>
        <w:t xml:space="preserve">que </w:t>
      </w:r>
      <w:r w:rsidR="00116B40" w:rsidRPr="008E5E93">
        <w:rPr>
          <w:rFonts w:asciiTheme="minorHAnsi" w:hAnsiTheme="minorHAnsi" w:cstheme="minorHAnsi"/>
        </w:rPr>
        <w:t xml:space="preserve">durante </w:t>
      </w:r>
      <w:r w:rsidR="00A966D8" w:rsidRPr="008E5E93">
        <w:rPr>
          <w:rFonts w:asciiTheme="minorHAnsi" w:hAnsiTheme="minorHAnsi" w:cstheme="minorHAnsi"/>
        </w:rPr>
        <w:t xml:space="preserve">el </w:t>
      </w:r>
      <w:r w:rsidR="00116B40" w:rsidRPr="008E5E93">
        <w:rPr>
          <w:rFonts w:asciiTheme="minorHAnsi" w:hAnsiTheme="minorHAnsi" w:cstheme="minorHAnsi"/>
        </w:rPr>
        <w:t>2021</w:t>
      </w:r>
      <w:r w:rsidR="00A966D8" w:rsidRPr="008E5E93">
        <w:rPr>
          <w:rFonts w:asciiTheme="minorHAnsi" w:hAnsiTheme="minorHAnsi" w:cstheme="minorHAnsi"/>
        </w:rPr>
        <w:t xml:space="preserve"> y </w:t>
      </w:r>
      <w:r w:rsidR="00116B40" w:rsidRPr="008E5E93">
        <w:rPr>
          <w:rFonts w:asciiTheme="minorHAnsi" w:hAnsiTheme="minorHAnsi" w:cstheme="minorHAnsi"/>
        </w:rPr>
        <w:t xml:space="preserve">2022 se </w:t>
      </w:r>
      <w:r w:rsidR="00A966D8" w:rsidRPr="008E5E93">
        <w:rPr>
          <w:rFonts w:asciiTheme="minorHAnsi" w:hAnsiTheme="minorHAnsi" w:cstheme="minorHAnsi"/>
        </w:rPr>
        <w:t xml:space="preserve">lo </w:t>
      </w:r>
      <w:r w:rsidR="00116B40" w:rsidRPr="008E5E93">
        <w:rPr>
          <w:rFonts w:asciiTheme="minorHAnsi" w:hAnsiTheme="minorHAnsi" w:cstheme="minorHAnsi"/>
        </w:rPr>
        <w:t xml:space="preserve">adjudicaron </w:t>
      </w:r>
      <w:r w:rsidR="00A966D8" w:rsidRPr="008E5E93">
        <w:rPr>
          <w:rFonts w:asciiTheme="minorHAnsi" w:hAnsiTheme="minorHAnsi" w:cstheme="minorHAnsi"/>
        </w:rPr>
        <w:t xml:space="preserve">un total de </w:t>
      </w:r>
      <w:r w:rsidR="00116B40" w:rsidRPr="008E5E93">
        <w:rPr>
          <w:rFonts w:asciiTheme="minorHAnsi" w:hAnsiTheme="minorHAnsi" w:cstheme="minorHAnsi"/>
        </w:rPr>
        <w:t>57 beneficiarios</w:t>
      </w:r>
      <w:r w:rsidRPr="008E5E93">
        <w:rPr>
          <w:rFonts w:asciiTheme="minorHAnsi" w:hAnsiTheme="minorHAnsi" w:cstheme="minorHAnsi"/>
        </w:rPr>
        <w:t>, quedando l</w:t>
      </w:r>
      <w:r w:rsidR="00116B40" w:rsidRPr="008E5E93">
        <w:rPr>
          <w:rFonts w:asciiTheme="minorHAnsi" w:hAnsiTheme="minorHAnsi" w:cstheme="minorHAnsi"/>
        </w:rPr>
        <w:t xml:space="preserve">os proyectos de Casa Solar </w:t>
      </w:r>
      <w:r w:rsidR="00A966D8" w:rsidRPr="008E5E93">
        <w:rPr>
          <w:rFonts w:asciiTheme="minorHAnsi" w:hAnsiTheme="minorHAnsi" w:cstheme="minorHAnsi"/>
        </w:rPr>
        <w:t xml:space="preserve">Uno </w:t>
      </w:r>
      <w:r w:rsidR="00116B40" w:rsidRPr="008E5E93">
        <w:rPr>
          <w:rFonts w:asciiTheme="minorHAnsi" w:hAnsiTheme="minorHAnsi" w:cstheme="minorHAnsi"/>
        </w:rPr>
        <w:t xml:space="preserve">operativos en </w:t>
      </w:r>
      <w:r w:rsidR="00A966D8" w:rsidRPr="008E5E93">
        <w:rPr>
          <w:rFonts w:asciiTheme="minorHAnsi" w:hAnsiTheme="minorHAnsi" w:cstheme="minorHAnsi"/>
        </w:rPr>
        <w:t xml:space="preserve">el </w:t>
      </w:r>
      <w:r w:rsidR="00116B40" w:rsidRPr="008E5E93">
        <w:rPr>
          <w:rFonts w:asciiTheme="minorHAnsi" w:hAnsiTheme="minorHAnsi" w:cstheme="minorHAnsi"/>
        </w:rPr>
        <w:t xml:space="preserve">2023. </w:t>
      </w:r>
    </w:p>
    <w:p w14:paraId="64C4D7D4" w14:textId="77777777" w:rsidR="00A966D8" w:rsidRPr="008E5E93" w:rsidRDefault="00A966D8" w:rsidP="008D4C2A">
      <w:pPr>
        <w:rPr>
          <w:rFonts w:asciiTheme="minorHAnsi" w:hAnsiTheme="minorHAnsi" w:cstheme="minorHAnsi"/>
        </w:rPr>
      </w:pPr>
    </w:p>
    <w:p w14:paraId="313BB5F5"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7. Deportes</w:t>
      </w:r>
    </w:p>
    <w:p w14:paraId="5AC036DE" w14:textId="77777777" w:rsidR="00AB6368" w:rsidRPr="008E5E93" w:rsidRDefault="00AB6368" w:rsidP="008D4C2A">
      <w:pPr>
        <w:rPr>
          <w:rFonts w:asciiTheme="minorHAnsi" w:hAnsiTheme="minorHAnsi" w:cstheme="minorHAnsi"/>
        </w:rPr>
      </w:pPr>
    </w:p>
    <w:p w14:paraId="48645ED4" w14:textId="474AD419" w:rsidR="00116B40" w:rsidRPr="008E5E93" w:rsidRDefault="00AB6368" w:rsidP="008D4C2A">
      <w:pPr>
        <w:rPr>
          <w:rFonts w:asciiTheme="minorHAnsi" w:hAnsiTheme="minorHAnsi" w:cstheme="minorHAnsi"/>
        </w:rPr>
      </w:pPr>
      <w:r w:rsidRPr="008E5E93">
        <w:rPr>
          <w:rFonts w:asciiTheme="minorHAnsi" w:hAnsiTheme="minorHAnsi" w:cstheme="minorHAnsi"/>
        </w:rPr>
        <w:lastRenderedPageBreak/>
        <w:t xml:space="preserve">El </w:t>
      </w:r>
      <w:r w:rsidR="00116B40" w:rsidRPr="008E5E93">
        <w:rPr>
          <w:rFonts w:asciiTheme="minorHAnsi" w:hAnsiTheme="minorHAnsi" w:cstheme="minorHAnsi"/>
        </w:rPr>
        <w:t>Deporte de Participación Social</w:t>
      </w:r>
      <w:r w:rsidRPr="008E5E93">
        <w:rPr>
          <w:rFonts w:asciiTheme="minorHAnsi" w:hAnsiTheme="minorHAnsi" w:cstheme="minorHAnsi"/>
        </w:rPr>
        <w:t>, es un t</w:t>
      </w:r>
      <w:r w:rsidR="00116B40" w:rsidRPr="008E5E93">
        <w:rPr>
          <w:rFonts w:asciiTheme="minorHAnsi" w:hAnsiTheme="minorHAnsi" w:cstheme="minorHAnsi"/>
        </w:rPr>
        <w:t xml:space="preserve">rabajo en conjunto con los municipios y servicios públicos con quienes se implementaron 147 talleres gratuitos anuales de los programas “Mujer y Deporte”, “Jóvenes en Movimiento”, “Deporte para personas con discapacidad” y “Adulto en Movimiento”, además de 73 eventos de promoción, donde </w:t>
      </w:r>
      <w:r w:rsidR="00AB507F" w:rsidRPr="008E5E93">
        <w:rPr>
          <w:rFonts w:asciiTheme="minorHAnsi" w:hAnsiTheme="minorHAnsi" w:cstheme="minorHAnsi"/>
        </w:rPr>
        <w:t xml:space="preserve">se realizaron </w:t>
      </w:r>
      <w:r w:rsidR="00116B40" w:rsidRPr="008E5E93">
        <w:rPr>
          <w:rFonts w:asciiTheme="minorHAnsi" w:hAnsiTheme="minorHAnsi" w:cstheme="minorHAnsi"/>
        </w:rPr>
        <w:t>actividades para “Personas Privadas de Libertad” y “Pueblos Originarios”</w:t>
      </w:r>
      <w:r w:rsidRPr="008E5E93">
        <w:rPr>
          <w:rFonts w:asciiTheme="minorHAnsi" w:hAnsiTheme="minorHAnsi" w:cstheme="minorHAnsi"/>
        </w:rPr>
        <w:t>, que abarcó una inversión d</w:t>
      </w:r>
      <w:r w:rsidR="00116B40" w:rsidRPr="008E5E93">
        <w:rPr>
          <w:rFonts w:asciiTheme="minorHAnsi" w:hAnsiTheme="minorHAnsi" w:cstheme="minorHAnsi"/>
        </w:rPr>
        <w:t>el Área de Participación Social del Min</w:t>
      </w:r>
      <w:r w:rsidR="00AB507F" w:rsidRPr="008E5E93">
        <w:rPr>
          <w:rFonts w:asciiTheme="minorHAnsi" w:hAnsiTheme="minorHAnsi" w:cstheme="minorHAnsi"/>
        </w:rPr>
        <w:t>isterio del Deporte – Instituto Nacional del Deporte A</w:t>
      </w:r>
      <w:r w:rsidR="00116B40" w:rsidRPr="008E5E93">
        <w:rPr>
          <w:rFonts w:asciiTheme="minorHAnsi" w:hAnsiTheme="minorHAnsi" w:cstheme="minorHAnsi"/>
        </w:rPr>
        <w:t>tacama de 275 millones de pesos</w:t>
      </w:r>
      <w:r w:rsidR="00AB507F" w:rsidRPr="008E5E93">
        <w:rPr>
          <w:rFonts w:asciiTheme="minorHAnsi" w:hAnsiTheme="minorHAnsi" w:cstheme="minorHAnsi"/>
        </w:rPr>
        <w:t>,</w:t>
      </w:r>
      <w:r w:rsidR="00116B40" w:rsidRPr="008E5E93">
        <w:rPr>
          <w:rFonts w:asciiTheme="minorHAnsi" w:hAnsiTheme="minorHAnsi" w:cstheme="minorHAnsi"/>
        </w:rPr>
        <w:t xml:space="preserve"> </w:t>
      </w:r>
      <w:r w:rsidRPr="008E5E93">
        <w:rPr>
          <w:rFonts w:asciiTheme="minorHAnsi" w:hAnsiTheme="minorHAnsi" w:cstheme="minorHAnsi"/>
        </w:rPr>
        <w:t>beneficiando</w:t>
      </w:r>
      <w:r w:rsidR="00116B40" w:rsidRPr="008E5E93">
        <w:rPr>
          <w:rFonts w:asciiTheme="minorHAnsi" w:hAnsiTheme="minorHAnsi" w:cstheme="minorHAnsi"/>
        </w:rPr>
        <w:t xml:space="preserve"> a más de 10 mil personas</w:t>
      </w:r>
      <w:r w:rsidR="00E26D5A" w:rsidRPr="008E5E93">
        <w:rPr>
          <w:rFonts w:asciiTheme="minorHAnsi" w:hAnsiTheme="minorHAnsi" w:cstheme="minorHAnsi"/>
        </w:rPr>
        <w:t>.</w:t>
      </w:r>
    </w:p>
    <w:p w14:paraId="4D96CBD3" w14:textId="4CFCCCB3" w:rsidR="00116B40" w:rsidRPr="008E5E93" w:rsidRDefault="00AB6368" w:rsidP="008D4C2A">
      <w:pPr>
        <w:rPr>
          <w:rFonts w:asciiTheme="minorHAnsi" w:hAnsiTheme="minorHAnsi" w:cstheme="minorHAnsi"/>
        </w:rPr>
      </w:pPr>
      <w:r w:rsidRPr="008E5E93">
        <w:rPr>
          <w:rFonts w:asciiTheme="minorHAnsi" w:hAnsiTheme="minorHAnsi" w:cstheme="minorHAnsi"/>
        </w:rPr>
        <w:t xml:space="preserve">Otros programas </w:t>
      </w:r>
      <w:r w:rsidR="00AB507F" w:rsidRPr="008E5E93">
        <w:rPr>
          <w:rFonts w:asciiTheme="minorHAnsi" w:hAnsiTheme="minorHAnsi" w:cstheme="minorHAnsi"/>
        </w:rPr>
        <w:t>corresponden a</w:t>
      </w:r>
      <w:r w:rsidRPr="008E5E93">
        <w:rPr>
          <w:rFonts w:asciiTheme="minorHAnsi" w:hAnsiTheme="minorHAnsi" w:cstheme="minorHAnsi"/>
        </w:rPr>
        <w:t xml:space="preserve"> </w:t>
      </w:r>
      <w:r w:rsidR="00116B40" w:rsidRPr="008E5E93">
        <w:rPr>
          <w:rFonts w:asciiTheme="minorHAnsi" w:hAnsiTheme="minorHAnsi" w:cstheme="minorHAnsi"/>
        </w:rPr>
        <w:t>Deporte Formativo “Crecer en Movimiento”</w:t>
      </w:r>
      <w:r w:rsidRPr="008E5E93">
        <w:rPr>
          <w:rFonts w:asciiTheme="minorHAnsi" w:hAnsiTheme="minorHAnsi" w:cstheme="minorHAnsi"/>
        </w:rPr>
        <w:t xml:space="preserve"> con una </w:t>
      </w:r>
      <w:r w:rsidR="00116B40" w:rsidRPr="008E5E93">
        <w:rPr>
          <w:rFonts w:asciiTheme="minorHAnsi" w:hAnsiTheme="minorHAnsi" w:cstheme="minorHAnsi"/>
        </w:rPr>
        <w:t>inversión regional de 296 millones de pesos</w:t>
      </w:r>
      <w:r w:rsidRPr="008E5E93">
        <w:rPr>
          <w:rFonts w:asciiTheme="minorHAnsi" w:hAnsiTheme="minorHAnsi" w:cstheme="minorHAnsi"/>
        </w:rPr>
        <w:t>, el f</w:t>
      </w:r>
      <w:r w:rsidR="00116B40" w:rsidRPr="008E5E93">
        <w:rPr>
          <w:rFonts w:asciiTheme="minorHAnsi" w:hAnsiTheme="minorHAnsi" w:cstheme="minorHAnsi"/>
        </w:rPr>
        <w:t>ortalecimiento del deporte de rendimiento convencional y paralímpico</w:t>
      </w:r>
      <w:r w:rsidRPr="008E5E93">
        <w:rPr>
          <w:rFonts w:asciiTheme="minorHAnsi" w:hAnsiTheme="minorHAnsi" w:cstheme="minorHAnsi"/>
        </w:rPr>
        <w:t xml:space="preserve"> con </w:t>
      </w:r>
      <w:r w:rsidR="00116B40" w:rsidRPr="008E5E93">
        <w:rPr>
          <w:rFonts w:asciiTheme="minorHAnsi" w:hAnsiTheme="minorHAnsi" w:cstheme="minorHAnsi"/>
        </w:rPr>
        <w:t>95 beneficiarios aproximadamente</w:t>
      </w:r>
      <w:r w:rsidRPr="008E5E93">
        <w:rPr>
          <w:rFonts w:asciiTheme="minorHAnsi" w:hAnsiTheme="minorHAnsi" w:cstheme="minorHAnsi"/>
        </w:rPr>
        <w:t xml:space="preserve"> y m</w:t>
      </w:r>
      <w:r w:rsidR="00116B40" w:rsidRPr="008E5E93">
        <w:rPr>
          <w:rFonts w:asciiTheme="minorHAnsi" w:hAnsiTheme="minorHAnsi" w:cstheme="minorHAnsi"/>
        </w:rPr>
        <w:t>ontos</w:t>
      </w:r>
      <w:r w:rsidRPr="008E5E93">
        <w:rPr>
          <w:rFonts w:asciiTheme="minorHAnsi" w:hAnsiTheme="minorHAnsi" w:cstheme="minorHAnsi"/>
        </w:rPr>
        <w:t xml:space="preserve"> de </w:t>
      </w:r>
      <w:r w:rsidR="00AB507F" w:rsidRPr="008E5E93">
        <w:rPr>
          <w:rFonts w:asciiTheme="minorHAnsi" w:hAnsiTheme="minorHAnsi" w:cstheme="minorHAnsi"/>
        </w:rPr>
        <w:t>195 millones</w:t>
      </w:r>
      <w:r w:rsidRPr="008E5E93">
        <w:rPr>
          <w:rFonts w:asciiTheme="minorHAnsi" w:hAnsiTheme="minorHAnsi" w:cstheme="minorHAnsi"/>
        </w:rPr>
        <w:t xml:space="preserve"> de pesos. Además, de destacar la región de </w:t>
      </w:r>
      <w:r w:rsidR="00116B40" w:rsidRPr="008E5E93">
        <w:rPr>
          <w:rFonts w:asciiTheme="minorHAnsi" w:hAnsiTheme="minorHAnsi" w:cstheme="minorHAnsi"/>
        </w:rPr>
        <w:t>Atacama</w:t>
      </w:r>
      <w:r w:rsidRPr="008E5E93">
        <w:rPr>
          <w:rFonts w:asciiTheme="minorHAnsi" w:hAnsiTheme="minorHAnsi" w:cstheme="minorHAnsi"/>
        </w:rPr>
        <w:t xml:space="preserve"> como </w:t>
      </w:r>
      <w:r w:rsidR="00116B40" w:rsidRPr="008E5E93">
        <w:rPr>
          <w:rFonts w:asciiTheme="minorHAnsi" w:hAnsiTheme="minorHAnsi" w:cstheme="minorHAnsi"/>
        </w:rPr>
        <w:t>sede de las Finales Nacionales de Futsal de los Juegos Deportivos Escolare</w:t>
      </w:r>
      <w:r w:rsidR="00AB507F" w:rsidRPr="008E5E93">
        <w:rPr>
          <w:rFonts w:asciiTheme="minorHAnsi" w:hAnsiTheme="minorHAnsi" w:cstheme="minorHAnsi"/>
        </w:rPr>
        <w:t>s</w:t>
      </w:r>
      <w:r w:rsidRPr="008E5E93">
        <w:rPr>
          <w:rFonts w:asciiTheme="minorHAnsi" w:hAnsiTheme="minorHAnsi" w:cstheme="minorHAnsi"/>
        </w:rPr>
        <w:t xml:space="preserve">, organizados </w:t>
      </w:r>
      <w:r w:rsidR="00116B40" w:rsidRPr="008E5E93">
        <w:rPr>
          <w:rFonts w:asciiTheme="minorHAnsi" w:hAnsiTheme="minorHAnsi" w:cstheme="minorHAnsi"/>
        </w:rPr>
        <w:t>por el</w:t>
      </w:r>
      <w:r w:rsidR="00AB507F" w:rsidRPr="008E5E93">
        <w:rPr>
          <w:rFonts w:asciiTheme="minorHAnsi" w:hAnsiTheme="minorHAnsi" w:cstheme="minorHAnsi"/>
        </w:rPr>
        <w:t xml:space="preserve"> Ministerio del Deporte – Instituto Nacional del Deporte</w:t>
      </w:r>
      <w:r w:rsidRPr="008E5E93">
        <w:rPr>
          <w:rFonts w:asciiTheme="minorHAnsi" w:hAnsiTheme="minorHAnsi" w:cstheme="minorHAnsi"/>
        </w:rPr>
        <w:t xml:space="preserve">, </w:t>
      </w:r>
      <w:r w:rsidR="00AB507F" w:rsidRPr="008E5E93">
        <w:rPr>
          <w:rFonts w:asciiTheme="minorHAnsi" w:hAnsiTheme="minorHAnsi" w:cstheme="minorHAnsi"/>
        </w:rPr>
        <w:t xml:space="preserve">asistiendo </w:t>
      </w:r>
      <w:r w:rsidR="00116B40" w:rsidRPr="008E5E93">
        <w:rPr>
          <w:rFonts w:asciiTheme="minorHAnsi" w:hAnsiTheme="minorHAnsi" w:cstheme="minorHAnsi"/>
        </w:rPr>
        <w:t>un</w:t>
      </w:r>
      <w:r w:rsidR="00AB507F" w:rsidRPr="008E5E93">
        <w:rPr>
          <w:rFonts w:asciiTheme="minorHAnsi" w:hAnsiTheme="minorHAnsi" w:cstheme="minorHAnsi"/>
        </w:rPr>
        <w:t xml:space="preserve"> aproximado de</w:t>
      </w:r>
      <w:r w:rsidR="00116B40" w:rsidRPr="008E5E93">
        <w:rPr>
          <w:rFonts w:asciiTheme="minorHAnsi" w:hAnsiTheme="minorHAnsi" w:cstheme="minorHAnsi"/>
        </w:rPr>
        <w:t xml:space="preserve"> 500 personas de todo el país.</w:t>
      </w:r>
    </w:p>
    <w:p w14:paraId="2D162B34" w14:textId="77777777" w:rsidR="00AB6368" w:rsidRPr="008E5E93" w:rsidRDefault="00AB6368" w:rsidP="008D4C2A">
      <w:pPr>
        <w:rPr>
          <w:rFonts w:asciiTheme="minorHAnsi" w:hAnsiTheme="minorHAnsi" w:cstheme="minorHAnsi"/>
        </w:rPr>
      </w:pPr>
    </w:p>
    <w:p w14:paraId="468443A8" w14:textId="255A3CC5" w:rsidR="00116B40" w:rsidRPr="008E5E93" w:rsidRDefault="00116B40" w:rsidP="008D4C2A">
      <w:pPr>
        <w:rPr>
          <w:rFonts w:asciiTheme="minorHAnsi" w:hAnsiTheme="minorHAnsi" w:cstheme="minorHAnsi"/>
        </w:rPr>
      </w:pPr>
      <w:r w:rsidRPr="008E5E93">
        <w:rPr>
          <w:rFonts w:asciiTheme="minorHAnsi" w:hAnsiTheme="minorHAnsi" w:cstheme="minorHAnsi"/>
        </w:rPr>
        <w:t xml:space="preserve">En los meses de septiembre y octubre, </w:t>
      </w:r>
      <w:r w:rsidR="00AB6368" w:rsidRPr="008E5E93">
        <w:rPr>
          <w:rFonts w:asciiTheme="minorHAnsi" w:hAnsiTheme="minorHAnsi" w:cstheme="minorHAnsi"/>
        </w:rPr>
        <w:t>la</w:t>
      </w:r>
      <w:r w:rsidRPr="008E5E93">
        <w:rPr>
          <w:rFonts w:asciiTheme="minorHAnsi" w:hAnsiTheme="minorHAnsi" w:cstheme="minorHAnsi"/>
        </w:rPr>
        <w:t xml:space="preserve"> región fue por primera vez sede de las Finales Nacionales de Futsal, damas y varones sub 14, de los Juegos Deportivos Escolares del</w:t>
      </w:r>
      <w:r w:rsidR="00AB507F" w:rsidRPr="008E5E93">
        <w:rPr>
          <w:rFonts w:asciiTheme="minorHAnsi" w:hAnsiTheme="minorHAnsi" w:cstheme="minorHAnsi"/>
        </w:rPr>
        <w:t xml:space="preserve"> Ministerio del Deporte – Instituto Nacional del Deporte</w:t>
      </w:r>
      <w:r w:rsidRPr="008E5E93">
        <w:rPr>
          <w:rFonts w:asciiTheme="minorHAnsi" w:hAnsiTheme="minorHAnsi" w:cstheme="minorHAnsi"/>
        </w:rPr>
        <w:t>, que se disputaron en el Polideportivo Karen Gallardo Pinto de Copiapó y en el Polideportivo Centro Elige Vivir Sano de Caldera.</w:t>
      </w:r>
    </w:p>
    <w:p w14:paraId="5B244EBC" w14:textId="77777777" w:rsidR="00116B40" w:rsidRPr="008E5E93" w:rsidRDefault="00116B40" w:rsidP="008D4C2A">
      <w:pPr>
        <w:rPr>
          <w:rFonts w:asciiTheme="minorHAnsi" w:hAnsiTheme="minorHAnsi" w:cstheme="minorHAnsi"/>
        </w:rPr>
      </w:pPr>
    </w:p>
    <w:p w14:paraId="1AED5FCF" w14:textId="156664FE" w:rsidR="00116B40" w:rsidRPr="008E5E93" w:rsidRDefault="00AB6368" w:rsidP="008D4C2A">
      <w:pPr>
        <w:rPr>
          <w:rFonts w:asciiTheme="minorHAnsi" w:hAnsiTheme="minorHAnsi" w:cstheme="minorHAnsi"/>
        </w:rPr>
      </w:pPr>
      <w:r w:rsidRPr="008E5E93">
        <w:rPr>
          <w:rFonts w:asciiTheme="minorHAnsi" w:hAnsiTheme="minorHAnsi" w:cstheme="minorHAnsi"/>
        </w:rPr>
        <w:t>Dentro, de los espacios asociados a esta área, e</w:t>
      </w:r>
      <w:r w:rsidR="00116B40" w:rsidRPr="008E5E93">
        <w:rPr>
          <w:rFonts w:asciiTheme="minorHAnsi" w:hAnsiTheme="minorHAnsi" w:cstheme="minorHAnsi"/>
        </w:rPr>
        <w:t xml:space="preserve">l Estadio Techado de Huasco, “Profesor Luis Rojas Araya” es propiedad del </w:t>
      </w:r>
      <w:r w:rsidR="00AB507F" w:rsidRPr="008E5E93">
        <w:rPr>
          <w:rFonts w:asciiTheme="minorHAnsi" w:hAnsiTheme="minorHAnsi" w:cstheme="minorHAnsi"/>
        </w:rPr>
        <w:t xml:space="preserve">Instituto Nacional del Deporte Atacama </w:t>
      </w:r>
      <w:r w:rsidR="00116B40" w:rsidRPr="008E5E93">
        <w:rPr>
          <w:rFonts w:asciiTheme="minorHAnsi" w:hAnsiTheme="minorHAnsi" w:cstheme="minorHAnsi"/>
        </w:rPr>
        <w:t>y está en administración delegada a</w:t>
      </w:r>
      <w:r w:rsidRPr="008E5E93">
        <w:rPr>
          <w:rFonts w:asciiTheme="minorHAnsi" w:hAnsiTheme="minorHAnsi" w:cstheme="minorHAnsi"/>
        </w:rPr>
        <w:t xml:space="preserve"> </w:t>
      </w:r>
      <w:r w:rsidR="00116B40" w:rsidRPr="008E5E93">
        <w:rPr>
          <w:rFonts w:asciiTheme="minorHAnsi" w:hAnsiTheme="minorHAnsi" w:cstheme="minorHAnsi"/>
        </w:rPr>
        <w:t>l</w:t>
      </w:r>
      <w:r w:rsidRPr="008E5E93">
        <w:rPr>
          <w:rFonts w:asciiTheme="minorHAnsi" w:hAnsiTheme="minorHAnsi" w:cstheme="minorHAnsi"/>
        </w:rPr>
        <w:t>a</w:t>
      </w:r>
      <w:r w:rsidR="00116B40" w:rsidRPr="008E5E93">
        <w:rPr>
          <w:rFonts w:asciiTheme="minorHAnsi" w:hAnsiTheme="minorHAnsi" w:cstheme="minorHAnsi"/>
        </w:rPr>
        <w:t xml:space="preserve"> municip</w:t>
      </w:r>
      <w:r w:rsidRPr="008E5E93">
        <w:rPr>
          <w:rFonts w:asciiTheme="minorHAnsi" w:hAnsiTheme="minorHAnsi" w:cstheme="minorHAnsi"/>
        </w:rPr>
        <w:t>alidad, asociando un mo</w:t>
      </w:r>
      <w:r w:rsidR="00116B40" w:rsidRPr="008E5E93">
        <w:rPr>
          <w:rFonts w:asciiTheme="minorHAnsi" w:hAnsiTheme="minorHAnsi" w:cstheme="minorHAnsi"/>
        </w:rPr>
        <w:t xml:space="preserve">nto de la obra de 880 millones de pesos </w:t>
      </w:r>
      <w:r w:rsidRPr="008E5E93">
        <w:rPr>
          <w:rFonts w:asciiTheme="minorHAnsi" w:hAnsiTheme="minorHAnsi" w:cstheme="minorHAnsi"/>
        </w:rPr>
        <w:t>con</w:t>
      </w:r>
      <w:r w:rsidR="00116B40" w:rsidRPr="008E5E93">
        <w:rPr>
          <w:rFonts w:asciiTheme="minorHAnsi" w:hAnsiTheme="minorHAnsi" w:cstheme="minorHAnsi"/>
        </w:rPr>
        <w:t xml:space="preserve"> proceso de recepción provisoria.</w:t>
      </w:r>
      <w:r w:rsidRPr="008E5E93">
        <w:rPr>
          <w:rFonts w:asciiTheme="minorHAnsi" w:hAnsiTheme="minorHAnsi" w:cstheme="minorHAnsi"/>
        </w:rPr>
        <w:t xml:space="preserve"> Así, también, la c</w:t>
      </w:r>
      <w:r w:rsidR="00116B40" w:rsidRPr="008E5E93">
        <w:rPr>
          <w:rFonts w:asciiTheme="minorHAnsi" w:hAnsiTheme="minorHAnsi" w:cstheme="minorHAnsi"/>
        </w:rPr>
        <w:t xml:space="preserve">ancha de pasto sintético La Caldera </w:t>
      </w:r>
      <w:r w:rsidR="00962AE4" w:rsidRPr="008E5E93">
        <w:rPr>
          <w:rFonts w:asciiTheme="minorHAnsi" w:hAnsiTheme="minorHAnsi" w:cstheme="minorHAnsi"/>
        </w:rPr>
        <w:t xml:space="preserve">que tiene como </w:t>
      </w:r>
      <w:r w:rsidR="00116B40" w:rsidRPr="008E5E93">
        <w:rPr>
          <w:rFonts w:asciiTheme="minorHAnsi" w:hAnsiTheme="minorHAnsi" w:cstheme="minorHAnsi"/>
        </w:rPr>
        <w:t xml:space="preserve">inversión el cambio de carpeta de pasto </w:t>
      </w:r>
      <w:r w:rsidR="00837B40" w:rsidRPr="008E5E93">
        <w:rPr>
          <w:rFonts w:asciiTheme="minorHAnsi" w:hAnsiTheme="minorHAnsi" w:cstheme="minorHAnsi"/>
        </w:rPr>
        <w:t>sintética</w:t>
      </w:r>
      <w:r w:rsidR="00AB507F" w:rsidRPr="008E5E93">
        <w:rPr>
          <w:rFonts w:asciiTheme="minorHAnsi" w:hAnsiTheme="minorHAnsi" w:cstheme="minorHAnsi"/>
        </w:rPr>
        <w:t xml:space="preserve">, </w:t>
      </w:r>
      <w:r w:rsidR="00962AE4" w:rsidRPr="008E5E93">
        <w:rPr>
          <w:rFonts w:asciiTheme="minorHAnsi" w:hAnsiTheme="minorHAnsi" w:cstheme="minorHAnsi"/>
        </w:rPr>
        <w:t>presenta</w:t>
      </w:r>
      <w:r w:rsidR="00AB507F" w:rsidRPr="008E5E93">
        <w:rPr>
          <w:rFonts w:asciiTheme="minorHAnsi" w:hAnsiTheme="minorHAnsi" w:cstheme="minorHAnsi"/>
        </w:rPr>
        <w:t>ndo</w:t>
      </w:r>
      <w:r w:rsidR="00962AE4" w:rsidRPr="008E5E93">
        <w:rPr>
          <w:rFonts w:asciiTheme="minorHAnsi" w:hAnsiTheme="minorHAnsi" w:cstheme="minorHAnsi"/>
        </w:rPr>
        <w:t xml:space="preserve"> un aumento </w:t>
      </w:r>
      <w:r w:rsidR="00116B40" w:rsidRPr="008E5E93">
        <w:rPr>
          <w:rFonts w:asciiTheme="minorHAnsi" w:hAnsiTheme="minorHAnsi" w:cstheme="minorHAnsi"/>
        </w:rPr>
        <w:t xml:space="preserve">en 10 millones para la compra de equipamiento (tractor y rastrillo) para la mantención de </w:t>
      </w:r>
      <w:r w:rsidR="00962AE4" w:rsidRPr="008E5E93">
        <w:rPr>
          <w:rFonts w:asciiTheme="minorHAnsi" w:hAnsiTheme="minorHAnsi" w:cstheme="minorHAnsi"/>
        </w:rPr>
        <w:t>ésta</w:t>
      </w:r>
      <w:r w:rsidR="00116B40" w:rsidRPr="008E5E93">
        <w:rPr>
          <w:rFonts w:asciiTheme="minorHAnsi" w:hAnsiTheme="minorHAnsi" w:cstheme="minorHAnsi"/>
        </w:rPr>
        <w:t>.</w:t>
      </w:r>
    </w:p>
    <w:p w14:paraId="1F81560D" w14:textId="77777777" w:rsidR="00116B40" w:rsidRPr="008E5E93" w:rsidRDefault="00116B40" w:rsidP="008D4C2A">
      <w:pPr>
        <w:rPr>
          <w:rFonts w:asciiTheme="minorHAnsi" w:hAnsiTheme="minorHAnsi" w:cstheme="minorHAnsi"/>
        </w:rPr>
      </w:pPr>
    </w:p>
    <w:p w14:paraId="3FCEFFFF" w14:textId="143D1129" w:rsidR="00116B40" w:rsidRPr="008E5E93" w:rsidRDefault="00962AE4" w:rsidP="008D4C2A">
      <w:pPr>
        <w:rPr>
          <w:rFonts w:asciiTheme="minorHAnsi" w:hAnsiTheme="minorHAnsi" w:cstheme="minorHAnsi"/>
        </w:rPr>
      </w:pPr>
      <w:r w:rsidRPr="008E5E93">
        <w:rPr>
          <w:rFonts w:asciiTheme="minorHAnsi" w:hAnsiTheme="minorHAnsi" w:cstheme="minorHAnsi"/>
        </w:rPr>
        <w:t>En lo que respecta a la i</w:t>
      </w:r>
      <w:r w:rsidR="00116B40" w:rsidRPr="008E5E93">
        <w:rPr>
          <w:rFonts w:asciiTheme="minorHAnsi" w:hAnsiTheme="minorHAnsi" w:cstheme="minorHAnsi"/>
        </w:rPr>
        <w:t>nfraestructura Escolar Deportiva, en Atacama se logró firmar el convenio de transferencia de recursos con S</w:t>
      </w:r>
      <w:r w:rsidR="00F1541F" w:rsidRPr="008E5E93">
        <w:rPr>
          <w:rFonts w:asciiTheme="minorHAnsi" w:hAnsiTheme="minorHAnsi" w:cstheme="minorHAnsi"/>
        </w:rPr>
        <w:t>ervicio Local de Educación</w:t>
      </w:r>
      <w:r w:rsidR="00116B40" w:rsidRPr="008E5E93">
        <w:rPr>
          <w:rFonts w:asciiTheme="minorHAnsi" w:hAnsiTheme="minorHAnsi" w:cstheme="minorHAnsi"/>
        </w:rPr>
        <w:t xml:space="preserve"> </w:t>
      </w:r>
      <w:r w:rsidR="00F1541F" w:rsidRPr="008E5E93">
        <w:rPr>
          <w:rFonts w:asciiTheme="minorHAnsi" w:hAnsiTheme="minorHAnsi" w:cstheme="minorHAnsi"/>
        </w:rPr>
        <w:t xml:space="preserve">de </w:t>
      </w:r>
      <w:r w:rsidR="00116B40" w:rsidRPr="008E5E93">
        <w:rPr>
          <w:rFonts w:asciiTheme="minorHAnsi" w:hAnsiTheme="minorHAnsi" w:cstheme="minorHAnsi"/>
        </w:rPr>
        <w:t>Huasco, quienes realizar</w:t>
      </w:r>
      <w:r w:rsidRPr="008E5E93">
        <w:rPr>
          <w:rFonts w:asciiTheme="minorHAnsi" w:hAnsiTheme="minorHAnsi" w:cstheme="minorHAnsi"/>
        </w:rPr>
        <w:t>á</w:t>
      </w:r>
      <w:r w:rsidR="00116B40" w:rsidRPr="008E5E93">
        <w:rPr>
          <w:rFonts w:asciiTheme="minorHAnsi" w:hAnsiTheme="minorHAnsi" w:cstheme="minorHAnsi"/>
        </w:rPr>
        <w:t>n la conservación del Liceo Japón de Huasco</w:t>
      </w:r>
      <w:r w:rsidRPr="008E5E93">
        <w:rPr>
          <w:rFonts w:asciiTheme="minorHAnsi" w:hAnsiTheme="minorHAnsi" w:cstheme="minorHAnsi"/>
        </w:rPr>
        <w:t xml:space="preserve">, con una inversión de </w:t>
      </w:r>
      <w:r w:rsidR="00116B40" w:rsidRPr="008E5E93">
        <w:rPr>
          <w:rFonts w:asciiTheme="minorHAnsi" w:hAnsiTheme="minorHAnsi" w:cstheme="minorHAnsi"/>
        </w:rPr>
        <w:t>182 millones.</w:t>
      </w:r>
    </w:p>
    <w:p w14:paraId="18DE44C9" w14:textId="77777777" w:rsidR="00FF36CD" w:rsidRPr="008E5E93" w:rsidRDefault="00FF36CD" w:rsidP="008D4C2A">
      <w:pPr>
        <w:rPr>
          <w:rFonts w:asciiTheme="minorHAnsi" w:hAnsiTheme="minorHAnsi" w:cstheme="minorHAnsi"/>
        </w:rPr>
      </w:pPr>
    </w:p>
    <w:p w14:paraId="26C3DC91" w14:textId="77777777" w:rsidR="00AB507F" w:rsidRPr="008E5E93" w:rsidRDefault="00AB507F" w:rsidP="008D4C2A">
      <w:pPr>
        <w:rPr>
          <w:rFonts w:asciiTheme="minorHAnsi" w:hAnsiTheme="minorHAnsi" w:cstheme="minorHAnsi"/>
        </w:rPr>
      </w:pPr>
    </w:p>
    <w:p w14:paraId="7905563B" w14:textId="1C16839D" w:rsidR="00116B40" w:rsidRPr="008E5E93" w:rsidRDefault="00116B40" w:rsidP="008D4C2A">
      <w:pPr>
        <w:rPr>
          <w:rFonts w:asciiTheme="minorHAnsi" w:hAnsiTheme="minorHAnsi" w:cstheme="minorHAnsi"/>
        </w:rPr>
      </w:pPr>
      <w:r w:rsidRPr="008E5E93">
        <w:rPr>
          <w:rFonts w:asciiTheme="minorHAnsi" w:hAnsiTheme="minorHAnsi" w:cstheme="minorHAnsi"/>
        </w:rPr>
        <w:t>8. Desarrollo Social</w:t>
      </w:r>
    </w:p>
    <w:p w14:paraId="5CCA1AE1" w14:textId="77777777" w:rsidR="00962AE4" w:rsidRPr="008E5E93" w:rsidRDefault="00962AE4" w:rsidP="008D4C2A">
      <w:pPr>
        <w:rPr>
          <w:rFonts w:asciiTheme="minorHAnsi" w:hAnsiTheme="minorHAnsi" w:cstheme="minorHAnsi"/>
        </w:rPr>
      </w:pPr>
    </w:p>
    <w:p w14:paraId="507616E8" w14:textId="04100926" w:rsidR="00116B40" w:rsidRPr="008E5E93" w:rsidRDefault="00962AE4" w:rsidP="008D4C2A">
      <w:pPr>
        <w:rPr>
          <w:rFonts w:asciiTheme="minorHAnsi" w:hAnsiTheme="minorHAnsi" w:cstheme="minorHAnsi"/>
        </w:rPr>
      </w:pPr>
      <w:r w:rsidRPr="008E5E93">
        <w:rPr>
          <w:rFonts w:asciiTheme="minorHAnsi" w:hAnsiTheme="minorHAnsi" w:cstheme="minorHAnsi"/>
        </w:rPr>
        <w:t xml:space="preserve">Durante la gestión, </w:t>
      </w:r>
      <w:r w:rsidR="00305860" w:rsidRPr="008E5E93">
        <w:rPr>
          <w:rFonts w:asciiTheme="minorHAnsi" w:hAnsiTheme="minorHAnsi" w:cstheme="minorHAnsi"/>
        </w:rPr>
        <w:t xml:space="preserve">en noviembre de 2022, </w:t>
      </w:r>
      <w:r w:rsidRPr="008E5E93">
        <w:rPr>
          <w:rFonts w:asciiTheme="minorHAnsi" w:hAnsiTheme="minorHAnsi" w:cstheme="minorHAnsi"/>
        </w:rPr>
        <w:t>se realizó la c</w:t>
      </w:r>
      <w:r w:rsidR="00116B40" w:rsidRPr="008E5E93">
        <w:rPr>
          <w:rFonts w:asciiTheme="minorHAnsi" w:hAnsiTheme="minorHAnsi" w:cstheme="minorHAnsi"/>
        </w:rPr>
        <w:t xml:space="preserve">reación el Módulo de Cuidadores y Cuidadoras del Registro Social de Hogares </w:t>
      </w:r>
      <w:r w:rsidRPr="008E5E93">
        <w:rPr>
          <w:rFonts w:asciiTheme="minorHAnsi" w:hAnsiTheme="minorHAnsi" w:cstheme="minorHAnsi"/>
        </w:rPr>
        <w:t>en la región, presentando cifras de a</w:t>
      </w:r>
      <w:r w:rsidR="00116B40" w:rsidRPr="008E5E93">
        <w:rPr>
          <w:rFonts w:asciiTheme="minorHAnsi" w:hAnsiTheme="minorHAnsi" w:cstheme="minorHAnsi"/>
        </w:rPr>
        <w:t>l menos que 11 mil personas de la región de Atacama deberían estar inscritas en este registro.</w:t>
      </w:r>
    </w:p>
    <w:p w14:paraId="5D59B512"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ab/>
      </w:r>
    </w:p>
    <w:p w14:paraId="558457DE" w14:textId="77777777" w:rsidR="00116B40" w:rsidRPr="008E5E93" w:rsidRDefault="00962AE4" w:rsidP="008D4C2A">
      <w:pPr>
        <w:rPr>
          <w:rFonts w:asciiTheme="minorHAnsi" w:hAnsiTheme="minorHAnsi" w:cstheme="minorHAnsi"/>
        </w:rPr>
      </w:pPr>
      <w:r w:rsidRPr="008E5E93">
        <w:rPr>
          <w:rFonts w:asciiTheme="minorHAnsi" w:hAnsiTheme="minorHAnsi" w:cstheme="minorHAnsi"/>
        </w:rPr>
        <w:t xml:space="preserve">En lo que respecta a las inauguraciones, el </w:t>
      </w:r>
      <w:r w:rsidR="00116B40" w:rsidRPr="008E5E93">
        <w:rPr>
          <w:rFonts w:asciiTheme="minorHAnsi" w:hAnsiTheme="minorHAnsi" w:cstheme="minorHAnsi"/>
        </w:rPr>
        <w:t>centro diurno de Freirina</w:t>
      </w:r>
      <w:r w:rsidRPr="008E5E93">
        <w:rPr>
          <w:rFonts w:asciiTheme="minorHAnsi" w:hAnsiTheme="minorHAnsi" w:cstheme="minorHAnsi"/>
        </w:rPr>
        <w:t xml:space="preserve">, en el marco del </w:t>
      </w:r>
      <w:r w:rsidR="00116B40" w:rsidRPr="008E5E93">
        <w:rPr>
          <w:rFonts w:asciiTheme="minorHAnsi" w:hAnsiTheme="minorHAnsi" w:cstheme="minorHAnsi"/>
        </w:rPr>
        <w:t>Plan Chile Apoya</w:t>
      </w:r>
      <w:r w:rsidRPr="008E5E93">
        <w:rPr>
          <w:rFonts w:asciiTheme="minorHAnsi" w:hAnsiTheme="minorHAnsi" w:cstheme="minorHAnsi"/>
        </w:rPr>
        <w:t xml:space="preserve">, en la comuna de Freirina fue un hito del 2022, presentando tras </w:t>
      </w:r>
      <w:r w:rsidR="00116B40" w:rsidRPr="008E5E93">
        <w:rPr>
          <w:rFonts w:asciiTheme="minorHAnsi" w:hAnsiTheme="minorHAnsi" w:cstheme="minorHAnsi"/>
        </w:rPr>
        <w:t xml:space="preserve">la inauguración </w:t>
      </w:r>
      <w:r w:rsidRPr="008E5E93">
        <w:rPr>
          <w:rFonts w:asciiTheme="minorHAnsi" w:hAnsiTheme="minorHAnsi" w:cstheme="minorHAnsi"/>
        </w:rPr>
        <w:t xml:space="preserve">la operación de </w:t>
      </w:r>
      <w:r w:rsidR="00116B40" w:rsidRPr="008E5E93">
        <w:rPr>
          <w:rFonts w:asciiTheme="minorHAnsi" w:hAnsiTheme="minorHAnsi" w:cstheme="minorHAnsi"/>
        </w:rPr>
        <w:t>4 Centros Diurnos en la región, con una cobertura total de 150 personas mayores.</w:t>
      </w:r>
      <w:r w:rsidR="00116B40" w:rsidRPr="008E5E93">
        <w:rPr>
          <w:rFonts w:asciiTheme="minorHAnsi" w:hAnsiTheme="minorHAnsi" w:cstheme="minorHAnsi"/>
        </w:rPr>
        <w:tab/>
      </w:r>
    </w:p>
    <w:p w14:paraId="512BC1CE" w14:textId="77777777" w:rsidR="00116B40" w:rsidRPr="008E5E93" w:rsidRDefault="00116B40" w:rsidP="008D4C2A">
      <w:pPr>
        <w:rPr>
          <w:rFonts w:asciiTheme="minorHAnsi" w:hAnsiTheme="minorHAnsi" w:cstheme="minorHAnsi"/>
        </w:rPr>
      </w:pPr>
    </w:p>
    <w:p w14:paraId="16B6D3BB" w14:textId="2CE37EE0" w:rsidR="00763F03" w:rsidRPr="008E5E93" w:rsidRDefault="00962AE4" w:rsidP="00763F03">
      <w:pPr>
        <w:rPr>
          <w:rFonts w:asciiTheme="minorHAnsi" w:hAnsiTheme="minorHAnsi" w:cstheme="minorHAnsi"/>
        </w:rPr>
      </w:pPr>
      <w:r w:rsidRPr="008E5E93">
        <w:rPr>
          <w:rFonts w:asciiTheme="minorHAnsi" w:hAnsiTheme="minorHAnsi" w:cstheme="minorHAnsi"/>
        </w:rPr>
        <w:lastRenderedPageBreak/>
        <w:t>En e</w:t>
      </w:r>
      <w:r w:rsidR="00763F03" w:rsidRPr="008E5E93">
        <w:rPr>
          <w:rFonts w:asciiTheme="minorHAnsi" w:hAnsiTheme="minorHAnsi" w:cstheme="minorHAnsi"/>
        </w:rPr>
        <w:t>l</w:t>
      </w:r>
      <w:r w:rsidRPr="008E5E93">
        <w:rPr>
          <w:rFonts w:asciiTheme="minorHAnsi" w:hAnsiTheme="minorHAnsi" w:cstheme="minorHAnsi"/>
        </w:rPr>
        <w:t xml:space="preserve"> marco de los servicio</w:t>
      </w:r>
      <w:r w:rsidR="00763F03" w:rsidRPr="008E5E93">
        <w:rPr>
          <w:rFonts w:asciiTheme="minorHAnsi" w:hAnsiTheme="minorHAnsi" w:cstheme="minorHAnsi"/>
        </w:rPr>
        <w:t>s</w:t>
      </w:r>
      <w:r w:rsidRPr="008E5E93">
        <w:rPr>
          <w:rFonts w:asciiTheme="minorHAnsi" w:hAnsiTheme="minorHAnsi" w:cstheme="minorHAnsi"/>
        </w:rPr>
        <w:t xml:space="preserve"> asociados al área, a través de la e</w:t>
      </w:r>
      <w:r w:rsidR="00116B40" w:rsidRPr="008E5E93">
        <w:rPr>
          <w:rFonts w:asciiTheme="minorHAnsi" w:hAnsiTheme="minorHAnsi" w:cstheme="minorHAnsi"/>
        </w:rPr>
        <w:t>jecución programa Yo Emprendo Semilla de Emergencia</w:t>
      </w:r>
      <w:r w:rsidR="00305860" w:rsidRPr="008E5E93">
        <w:rPr>
          <w:rFonts w:asciiTheme="minorHAnsi" w:hAnsiTheme="minorHAnsi" w:cstheme="minorHAnsi"/>
        </w:rPr>
        <w:t>,</w:t>
      </w:r>
      <w:r w:rsidR="00116B40" w:rsidRPr="008E5E93">
        <w:rPr>
          <w:rFonts w:asciiTheme="minorHAnsi" w:hAnsiTheme="minorHAnsi" w:cstheme="minorHAnsi"/>
        </w:rPr>
        <w:t xml:space="preserve"> en Inca de </w:t>
      </w:r>
      <w:r w:rsidR="00763F03" w:rsidRPr="008E5E93">
        <w:rPr>
          <w:rFonts w:asciiTheme="minorHAnsi" w:hAnsiTheme="minorHAnsi" w:cstheme="minorHAnsi"/>
        </w:rPr>
        <w:t>O</w:t>
      </w:r>
      <w:r w:rsidR="00116B40" w:rsidRPr="008E5E93">
        <w:rPr>
          <w:rFonts w:asciiTheme="minorHAnsi" w:hAnsiTheme="minorHAnsi" w:cstheme="minorHAnsi"/>
        </w:rPr>
        <w:t>ro</w:t>
      </w:r>
      <w:r w:rsidR="00305860" w:rsidRPr="008E5E93">
        <w:rPr>
          <w:rFonts w:asciiTheme="minorHAnsi" w:hAnsiTheme="minorHAnsi" w:cstheme="minorHAnsi"/>
        </w:rPr>
        <w:t>,</w:t>
      </w:r>
      <w:r w:rsidR="00763F03" w:rsidRPr="008E5E93">
        <w:rPr>
          <w:rFonts w:asciiTheme="minorHAnsi" w:hAnsiTheme="minorHAnsi" w:cstheme="minorHAnsi"/>
        </w:rPr>
        <w:t xml:space="preserve"> realizado por </w:t>
      </w:r>
      <w:r w:rsidR="00305860" w:rsidRPr="008E5E93">
        <w:rPr>
          <w:rFonts w:asciiTheme="minorHAnsi" w:hAnsiTheme="minorHAnsi" w:cstheme="minorHAnsi"/>
        </w:rPr>
        <w:t>FOSIS</w:t>
      </w:r>
      <w:r w:rsidR="00763F03" w:rsidRPr="008E5E93">
        <w:rPr>
          <w:rFonts w:asciiTheme="minorHAnsi" w:hAnsiTheme="minorHAnsi" w:cstheme="minorHAnsi"/>
        </w:rPr>
        <w:t>, certificando en el 2022 a 30 personas afectadas por el aluvión del 17 de marzo</w:t>
      </w:r>
      <w:r w:rsidR="00305860" w:rsidRPr="008E5E93">
        <w:rPr>
          <w:rFonts w:asciiTheme="minorHAnsi" w:hAnsiTheme="minorHAnsi" w:cstheme="minorHAnsi"/>
        </w:rPr>
        <w:t xml:space="preserve">, sumándose </w:t>
      </w:r>
      <w:r w:rsidR="00763F03" w:rsidRPr="008E5E93">
        <w:rPr>
          <w:rFonts w:asciiTheme="minorHAnsi" w:hAnsiTheme="minorHAnsi" w:cstheme="minorHAnsi"/>
        </w:rPr>
        <w:t xml:space="preserve">en esta línea de apoyo </w:t>
      </w:r>
      <w:r w:rsidR="00305860" w:rsidRPr="008E5E93">
        <w:rPr>
          <w:rFonts w:asciiTheme="minorHAnsi" w:hAnsiTheme="minorHAnsi" w:cstheme="minorHAnsi"/>
        </w:rPr>
        <w:t>a</w:t>
      </w:r>
      <w:r w:rsidR="00763F03" w:rsidRPr="008E5E93">
        <w:rPr>
          <w:rFonts w:asciiTheme="minorHAnsi" w:hAnsiTheme="minorHAnsi" w:cstheme="minorHAnsi"/>
        </w:rPr>
        <w:t xml:space="preserve"> la comuna de Vallenar</w:t>
      </w:r>
      <w:r w:rsidR="00305860" w:rsidRPr="008E5E93">
        <w:rPr>
          <w:rFonts w:asciiTheme="minorHAnsi" w:hAnsiTheme="minorHAnsi" w:cstheme="minorHAnsi"/>
        </w:rPr>
        <w:t>,</w:t>
      </w:r>
      <w:r w:rsidR="00763F03" w:rsidRPr="008E5E93">
        <w:rPr>
          <w:rFonts w:asciiTheme="minorHAnsi" w:hAnsiTheme="minorHAnsi" w:cstheme="minorHAnsi"/>
        </w:rPr>
        <w:t xml:space="preserve"> a través de </w:t>
      </w:r>
      <w:r w:rsidR="00305860" w:rsidRPr="008E5E93">
        <w:rPr>
          <w:rFonts w:asciiTheme="minorHAnsi" w:hAnsiTheme="minorHAnsi" w:cstheme="minorHAnsi"/>
        </w:rPr>
        <w:t>S</w:t>
      </w:r>
      <w:r w:rsidR="00DF074F" w:rsidRPr="008E5E93">
        <w:rPr>
          <w:rFonts w:asciiTheme="minorHAnsi" w:hAnsiTheme="minorHAnsi" w:cstheme="minorHAnsi"/>
        </w:rPr>
        <w:t>ervicio Nacional del Adulto Mayor</w:t>
      </w:r>
      <w:r w:rsidR="00305860" w:rsidRPr="008E5E93">
        <w:rPr>
          <w:rFonts w:asciiTheme="minorHAnsi" w:hAnsiTheme="minorHAnsi" w:cstheme="minorHAnsi"/>
        </w:rPr>
        <w:t xml:space="preserve">, </w:t>
      </w:r>
      <w:r w:rsidR="00763F03" w:rsidRPr="008E5E93">
        <w:rPr>
          <w:rFonts w:asciiTheme="minorHAnsi" w:hAnsiTheme="minorHAnsi" w:cstheme="minorHAnsi"/>
        </w:rPr>
        <w:t>la i</w:t>
      </w:r>
      <w:r w:rsidR="00116B40" w:rsidRPr="008E5E93">
        <w:rPr>
          <w:rFonts w:asciiTheme="minorHAnsi" w:hAnsiTheme="minorHAnsi" w:cstheme="minorHAnsi"/>
        </w:rPr>
        <w:t>ncorporación al programa de cuidados domiciliarios</w:t>
      </w:r>
      <w:r w:rsidR="00763F03" w:rsidRPr="008E5E93">
        <w:rPr>
          <w:rFonts w:asciiTheme="minorHAnsi" w:hAnsiTheme="minorHAnsi" w:cstheme="minorHAnsi"/>
        </w:rPr>
        <w:t>.</w:t>
      </w:r>
    </w:p>
    <w:p w14:paraId="7EE562E1"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ab/>
      </w:r>
    </w:p>
    <w:p w14:paraId="410F498D" w14:textId="6FAED366" w:rsidR="00116B40" w:rsidRPr="008E5E93" w:rsidRDefault="00763F03" w:rsidP="008D4C2A">
      <w:pPr>
        <w:rPr>
          <w:rFonts w:asciiTheme="minorHAnsi" w:hAnsiTheme="minorHAnsi" w:cstheme="minorHAnsi"/>
        </w:rPr>
      </w:pPr>
      <w:r w:rsidRPr="008E5E93">
        <w:rPr>
          <w:rFonts w:asciiTheme="minorHAnsi" w:hAnsiTheme="minorHAnsi" w:cstheme="minorHAnsi"/>
        </w:rPr>
        <w:t>En cuanto a lo que respecta a la a</w:t>
      </w:r>
      <w:r w:rsidR="00116B40" w:rsidRPr="008E5E93">
        <w:rPr>
          <w:rFonts w:asciiTheme="minorHAnsi" w:hAnsiTheme="minorHAnsi" w:cstheme="minorHAnsi"/>
        </w:rPr>
        <w:t xml:space="preserve">mpliación </w:t>
      </w:r>
      <w:r w:rsidR="00305860" w:rsidRPr="008E5E93">
        <w:rPr>
          <w:rFonts w:asciiTheme="minorHAnsi" w:hAnsiTheme="minorHAnsi" w:cstheme="minorHAnsi"/>
        </w:rPr>
        <w:t xml:space="preserve">de la </w:t>
      </w:r>
      <w:r w:rsidR="00116B40" w:rsidRPr="008E5E93">
        <w:rPr>
          <w:rFonts w:asciiTheme="minorHAnsi" w:hAnsiTheme="minorHAnsi" w:cstheme="minorHAnsi"/>
        </w:rPr>
        <w:t>cobertura de Plan Protege Calle</w:t>
      </w:r>
      <w:r w:rsidRPr="008E5E93">
        <w:rPr>
          <w:rFonts w:asciiTheme="minorHAnsi" w:hAnsiTheme="minorHAnsi" w:cstheme="minorHAnsi"/>
        </w:rPr>
        <w:t xml:space="preserve"> en la región, </w:t>
      </w:r>
      <w:r w:rsidR="00305860" w:rsidRPr="008E5E93">
        <w:rPr>
          <w:rFonts w:asciiTheme="minorHAnsi" w:hAnsiTheme="minorHAnsi" w:cstheme="minorHAnsi"/>
        </w:rPr>
        <w:t xml:space="preserve">se </w:t>
      </w:r>
      <w:proofErr w:type="spellStart"/>
      <w:r w:rsidR="00305860" w:rsidRPr="008E5E93">
        <w:rPr>
          <w:rFonts w:asciiTheme="minorHAnsi" w:hAnsiTheme="minorHAnsi" w:cstheme="minorHAnsi"/>
        </w:rPr>
        <w:t>se</w:t>
      </w:r>
      <w:proofErr w:type="spellEnd"/>
      <w:r w:rsidR="00305860" w:rsidRPr="008E5E93">
        <w:rPr>
          <w:rFonts w:asciiTheme="minorHAnsi" w:hAnsiTheme="minorHAnsi" w:cstheme="minorHAnsi"/>
        </w:rPr>
        <w:t xml:space="preserve"> inyectaron al</w:t>
      </w:r>
      <w:r w:rsidRPr="008E5E93">
        <w:rPr>
          <w:rFonts w:asciiTheme="minorHAnsi" w:hAnsiTheme="minorHAnsi" w:cstheme="minorHAnsi"/>
        </w:rPr>
        <w:t xml:space="preserve"> </w:t>
      </w:r>
      <w:r w:rsidR="00116B40" w:rsidRPr="008E5E93">
        <w:rPr>
          <w:rFonts w:asciiTheme="minorHAnsi" w:hAnsiTheme="minorHAnsi" w:cstheme="minorHAnsi"/>
        </w:rPr>
        <w:t xml:space="preserve">sistema de protección social y humanitaria para el 2022, </w:t>
      </w:r>
      <w:r w:rsidR="006B0433" w:rsidRPr="008E5E93">
        <w:rPr>
          <w:rFonts w:asciiTheme="minorHAnsi" w:hAnsiTheme="minorHAnsi" w:cstheme="minorHAnsi"/>
        </w:rPr>
        <w:t>60</w:t>
      </w:r>
      <w:r w:rsidR="00116B40" w:rsidRPr="008E5E93">
        <w:rPr>
          <w:rFonts w:asciiTheme="minorHAnsi" w:hAnsiTheme="minorHAnsi" w:cstheme="minorHAnsi"/>
        </w:rPr>
        <w:t>0 millones de pesos</w:t>
      </w:r>
      <w:r w:rsidRPr="008E5E93">
        <w:rPr>
          <w:rFonts w:asciiTheme="minorHAnsi" w:hAnsiTheme="minorHAnsi" w:cstheme="minorHAnsi"/>
        </w:rPr>
        <w:t>, con</w:t>
      </w:r>
      <w:r w:rsidR="006B0433" w:rsidRPr="008E5E93">
        <w:rPr>
          <w:rFonts w:asciiTheme="minorHAnsi" w:hAnsiTheme="minorHAnsi" w:cstheme="minorHAnsi"/>
        </w:rPr>
        <w:t xml:space="preserve"> el</w:t>
      </w:r>
      <w:r w:rsidRPr="008E5E93">
        <w:rPr>
          <w:rFonts w:asciiTheme="minorHAnsi" w:hAnsiTheme="minorHAnsi" w:cstheme="minorHAnsi"/>
        </w:rPr>
        <w:t xml:space="preserve"> </w:t>
      </w:r>
      <w:r w:rsidR="00116B40" w:rsidRPr="008E5E93">
        <w:rPr>
          <w:rFonts w:asciiTheme="minorHAnsi" w:hAnsiTheme="minorHAnsi" w:cstheme="minorHAnsi"/>
        </w:rPr>
        <w:t>objetivo</w:t>
      </w:r>
      <w:r w:rsidRPr="008E5E93">
        <w:rPr>
          <w:rFonts w:asciiTheme="minorHAnsi" w:hAnsiTheme="minorHAnsi" w:cstheme="minorHAnsi"/>
        </w:rPr>
        <w:t xml:space="preserve"> de</w:t>
      </w:r>
      <w:r w:rsidR="00116B40" w:rsidRPr="008E5E93">
        <w:rPr>
          <w:rFonts w:asciiTheme="minorHAnsi" w:hAnsiTheme="minorHAnsi" w:cstheme="minorHAnsi"/>
        </w:rPr>
        <w:t xml:space="preserve"> fortalecer está importante medida</w:t>
      </w:r>
      <w:r w:rsidRPr="008E5E93">
        <w:rPr>
          <w:rFonts w:asciiTheme="minorHAnsi" w:hAnsiTheme="minorHAnsi" w:cstheme="minorHAnsi"/>
        </w:rPr>
        <w:t xml:space="preserve">, aumentando </w:t>
      </w:r>
      <w:r w:rsidR="006B0433" w:rsidRPr="008E5E93">
        <w:rPr>
          <w:rFonts w:asciiTheme="minorHAnsi" w:hAnsiTheme="minorHAnsi" w:cstheme="minorHAnsi"/>
        </w:rPr>
        <w:t xml:space="preserve">de </w:t>
      </w:r>
      <w:r w:rsidR="00116B40" w:rsidRPr="008E5E93">
        <w:rPr>
          <w:rFonts w:asciiTheme="minorHAnsi" w:hAnsiTheme="minorHAnsi" w:cstheme="minorHAnsi"/>
        </w:rPr>
        <w:t>un albergue a tres en Copiapó, y as</w:t>
      </w:r>
      <w:r w:rsidR="006B0433" w:rsidRPr="008E5E93">
        <w:rPr>
          <w:rFonts w:asciiTheme="minorHAnsi" w:hAnsiTheme="minorHAnsi" w:cstheme="minorHAnsi"/>
        </w:rPr>
        <w:t>i</w:t>
      </w:r>
      <w:r w:rsidR="00116B40" w:rsidRPr="008E5E93">
        <w:rPr>
          <w:rFonts w:asciiTheme="minorHAnsi" w:hAnsiTheme="minorHAnsi" w:cstheme="minorHAnsi"/>
        </w:rPr>
        <w:t>mismo, un albergue más en Vallenar</w:t>
      </w:r>
      <w:r w:rsidRPr="008E5E93">
        <w:rPr>
          <w:rFonts w:asciiTheme="minorHAnsi" w:hAnsiTheme="minorHAnsi" w:cstheme="minorHAnsi"/>
        </w:rPr>
        <w:t xml:space="preserve">, con </w:t>
      </w:r>
      <w:r w:rsidR="00116B40" w:rsidRPr="008E5E93">
        <w:rPr>
          <w:rFonts w:asciiTheme="minorHAnsi" w:hAnsiTheme="minorHAnsi" w:cstheme="minorHAnsi"/>
        </w:rPr>
        <w:t>un presupuesto histórico de más de 700</w:t>
      </w:r>
      <w:r w:rsidR="006B0433" w:rsidRPr="008E5E93">
        <w:rPr>
          <w:rFonts w:asciiTheme="minorHAnsi" w:hAnsiTheme="minorHAnsi" w:cstheme="minorHAnsi"/>
        </w:rPr>
        <w:t xml:space="preserve"> millones de pesos,</w:t>
      </w:r>
      <w:r w:rsidR="00116B40" w:rsidRPr="008E5E93">
        <w:rPr>
          <w:rFonts w:asciiTheme="minorHAnsi" w:hAnsiTheme="minorHAnsi" w:cstheme="minorHAnsi"/>
        </w:rPr>
        <w:t xml:space="preserve"> aumento </w:t>
      </w:r>
      <w:r w:rsidR="006B0433" w:rsidRPr="008E5E93">
        <w:rPr>
          <w:rFonts w:asciiTheme="minorHAnsi" w:hAnsiTheme="minorHAnsi" w:cstheme="minorHAnsi"/>
        </w:rPr>
        <w:t xml:space="preserve">la </w:t>
      </w:r>
      <w:r w:rsidR="00116B40" w:rsidRPr="008E5E93">
        <w:rPr>
          <w:rFonts w:asciiTheme="minorHAnsi" w:hAnsiTheme="minorHAnsi" w:cstheme="minorHAnsi"/>
        </w:rPr>
        <w:t>cobertura de 40 a 120 personas diarias</w:t>
      </w:r>
      <w:r w:rsidRPr="008E5E93">
        <w:rPr>
          <w:rFonts w:asciiTheme="minorHAnsi" w:hAnsiTheme="minorHAnsi" w:cstheme="minorHAnsi"/>
        </w:rPr>
        <w:t>,</w:t>
      </w:r>
      <w:r w:rsidR="00116B40" w:rsidRPr="008E5E93">
        <w:rPr>
          <w:rFonts w:asciiTheme="minorHAnsi" w:hAnsiTheme="minorHAnsi" w:cstheme="minorHAnsi"/>
        </w:rPr>
        <w:t xml:space="preserve"> incorporan</w:t>
      </w:r>
      <w:r w:rsidRPr="008E5E93">
        <w:rPr>
          <w:rFonts w:asciiTheme="minorHAnsi" w:hAnsiTheme="minorHAnsi" w:cstheme="minorHAnsi"/>
        </w:rPr>
        <w:t>do también</w:t>
      </w:r>
      <w:r w:rsidR="00116B40" w:rsidRPr="008E5E93">
        <w:rPr>
          <w:rFonts w:asciiTheme="minorHAnsi" w:hAnsiTheme="minorHAnsi" w:cstheme="minorHAnsi"/>
        </w:rPr>
        <w:t xml:space="preserve"> rutas sociales en las comunas de Copiapó, Caldera y Vallenar.</w:t>
      </w:r>
      <w:r w:rsidR="00116B40" w:rsidRPr="008E5E93">
        <w:rPr>
          <w:rFonts w:asciiTheme="minorHAnsi" w:hAnsiTheme="minorHAnsi" w:cstheme="minorHAnsi"/>
        </w:rPr>
        <w:tab/>
      </w:r>
    </w:p>
    <w:p w14:paraId="02856AC9" w14:textId="77777777" w:rsidR="00116B40" w:rsidRPr="008E5E93" w:rsidRDefault="00116B40" w:rsidP="008D4C2A">
      <w:pPr>
        <w:rPr>
          <w:rFonts w:asciiTheme="minorHAnsi" w:hAnsiTheme="minorHAnsi" w:cstheme="minorHAnsi"/>
        </w:rPr>
      </w:pPr>
    </w:p>
    <w:p w14:paraId="535E5C36" w14:textId="46C936BB" w:rsidR="00116B40" w:rsidRPr="008E5E93" w:rsidRDefault="00763F03" w:rsidP="008D4C2A">
      <w:pPr>
        <w:rPr>
          <w:rFonts w:asciiTheme="minorHAnsi" w:hAnsiTheme="minorHAnsi" w:cstheme="minorHAnsi"/>
        </w:rPr>
      </w:pPr>
      <w:r w:rsidRPr="008E5E93">
        <w:rPr>
          <w:rFonts w:asciiTheme="minorHAnsi" w:hAnsiTheme="minorHAnsi" w:cstheme="minorHAnsi"/>
        </w:rPr>
        <w:t xml:space="preserve">En el marco de Mejor Niñez, se realizó un acuerdo </w:t>
      </w:r>
      <w:r w:rsidR="00116B40" w:rsidRPr="008E5E93">
        <w:rPr>
          <w:rFonts w:asciiTheme="minorHAnsi" w:hAnsiTheme="minorHAnsi" w:cstheme="minorHAnsi"/>
        </w:rPr>
        <w:t>transversal en Atacama</w:t>
      </w:r>
      <w:r w:rsidRPr="008E5E93">
        <w:rPr>
          <w:rFonts w:asciiTheme="minorHAnsi" w:hAnsiTheme="minorHAnsi" w:cstheme="minorHAnsi"/>
        </w:rPr>
        <w:t xml:space="preserve">, firmando </w:t>
      </w:r>
      <w:r w:rsidR="00116B40" w:rsidRPr="008E5E93">
        <w:rPr>
          <w:rFonts w:asciiTheme="minorHAnsi" w:hAnsiTheme="minorHAnsi" w:cstheme="minorHAnsi"/>
        </w:rPr>
        <w:t>autoridades regionales y locales un acuerdo por la niñez</w:t>
      </w:r>
      <w:r w:rsidRPr="008E5E93">
        <w:rPr>
          <w:rFonts w:asciiTheme="minorHAnsi" w:hAnsiTheme="minorHAnsi" w:cstheme="minorHAnsi"/>
        </w:rPr>
        <w:t>,</w:t>
      </w:r>
      <w:r w:rsidR="00116B40" w:rsidRPr="008E5E93">
        <w:rPr>
          <w:rFonts w:asciiTheme="minorHAnsi" w:hAnsiTheme="minorHAnsi" w:cstheme="minorHAnsi"/>
        </w:rPr>
        <w:t xml:space="preserve"> que respalda el trabajo desarrollado por los servicios de la región durante el año 202</w:t>
      </w:r>
      <w:r w:rsidRPr="008E5E93">
        <w:rPr>
          <w:rFonts w:asciiTheme="minorHAnsi" w:hAnsiTheme="minorHAnsi" w:cstheme="minorHAnsi"/>
        </w:rPr>
        <w:t>2. Además del p</w:t>
      </w:r>
      <w:r w:rsidR="00116B40" w:rsidRPr="008E5E93">
        <w:rPr>
          <w:rFonts w:asciiTheme="minorHAnsi" w:hAnsiTheme="minorHAnsi" w:cstheme="minorHAnsi"/>
        </w:rPr>
        <w:t>rograma a través del cual se establece la evaluación, derivación y el seguimiento a la trayectoria de los hogares</w:t>
      </w:r>
      <w:r w:rsidRPr="008E5E93">
        <w:rPr>
          <w:rFonts w:asciiTheme="minorHAnsi" w:hAnsiTheme="minorHAnsi" w:cstheme="minorHAnsi"/>
        </w:rPr>
        <w:t>, integrando a</w:t>
      </w:r>
      <w:r w:rsidR="00116B40" w:rsidRPr="008E5E93">
        <w:rPr>
          <w:rFonts w:asciiTheme="minorHAnsi" w:hAnsiTheme="minorHAnsi" w:cstheme="minorHAnsi"/>
        </w:rPr>
        <w:t xml:space="preserve"> la comuna de Chañaral tras la firma de un convenio en julio de 2022</w:t>
      </w:r>
      <w:r w:rsidRPr="008E5E93">
        <w:rPr>
          <w:rFonts w:asciiTheme="minorHAnsi" w:hAnsiTheme="minorHAnsi" w:cstheme="minorHAnsi"/>
        </w:rPr>
        <w:t>, con</w:t>
      </w:r>
      <w:r w:rsidR="00116B40" w:rsidRPr="008E5E93">
        <w:rPr>
          <w:rFonts w:asciiTheme="minorHAnsi" w:hAnsiTheme="minorHAnsi" w:cstheme="minorHAnsi"/>
        </w:rPr>
        <w:t xml:space="preserve"> 31 beneficiarios</w:t>
      </w:r>
      <w:r w:rsidRPr="008E5E93">
        <w:rPr>
          <w:rFonts w:asciiTheme="minorHAnsi" w:hAnsiTheme="minorHAnsi" w:cstheme="minorHAnsi"/>
        </w:rPr>
        <w:t xml:space="preserve"> y un </w:t>
      </w:r>
      <w:r w:rsidR="00116B40" w:rsidRPr="008E5E93">
        <w:rPr>
          <w:rFonts w:asciiTheme="minorHAnsi" w:hAnsiTheme="minorHAnsi" w:cstheme="minorHAnsi"/>
        </w:rPr>
        <w:t>monto transferido</w:t>
      </w:r>
      <w:r w:rsidR="006B0433" w:rsidRPr="008E5E93">
        <w:rPr>
          <w:rFonts w:asciiTheme="minorHAnsi" w:hAnsiTheme="minorHAnsi" w:cstheme="minorHAnsi"/>
        </w:rPr>
        <w:t xml:space="preserve"> de más de</w:t>
      </w:r>
      <w:r w:rsidR="00116B40" w:rsidRPr="008E5E93">
        <w:rPr>
          <w:rFonts w:asciiTheme="minorHAnsi" w:hAnsiTheme="minorHAnsi" w:cstheme="minorHAnsi"/>
        </w:rPr>
        <w:t xml:space="preserve"> </w:t>
      </w:r>
      <w:r w:rsidR="006B0433" w:rsidRPr="008E5E93">
        <w:rPr>
          <w:rFonts w:asciiTheme="minorHAnsi" w:hAnsiTheme="minorHAnsi" w:cstheme="minorHAnsi"/>
        </w:rPr>
        <w:t xml:space="preserve">41 millones de pesos. </w:t>
      </w:r>
      <w:r w:rsidR="00116B40" w:rsidRPr="008E5E93">
        <w:rPr>
          <w:rFonts w:asciiTheme="minorHAnsi" w:hAnsiTheme="minorHAnsi" w:cstheme="minorHAnsi"/>
        </w:rPr>
        <w:tab/>
      </w:r>
    </w:p>
    <w:p w14:paraId="6604707D" w14:textId="77777777" w:rsidR="00116B40" w:rsidRPr="008E5E93" w:rsidRDefault="00116B40" w:rsidP="008D4C2A">
      <w:pPr>
        <w:rPr>
          <w:rFonts w:asciiTheme="minorHAnsi" w:hAnsiTheme="minorHAnsi" w:cstheme="minorHAnsi"/>
        </w:rPr>
      </w:pPr>
    </w:p>
    <w:p w14:paraId="535C5954" w14:textId="1412F936" w:rsidR="00116B40" w:rsidRPr="008E5E93" w:rsidRDefault="00763F03" w:rsidP="008D4C2A">
      <w:pPr>
        <w:rPr>
          <w:rFonts w:asciiTheme="minorHAnsi" w:hAnsiTheme="minorHAnsi" w:cstheme="minorHAnsi"/>
        </w:rPr>
      </w:pPr>
      <w:r w:rsidRPr="008E5E93">
        <w:rPr>
          <w:rFonts w:asciiTheme="minorHAnsi" w:hAnsiTheme="minorHAnsi" w:cstheme="minorHAnsi"/>
        </w:rPr>
        <w:t>Por otra parte, el l</w:t>
      </w:r>
      <w:r w:rsidR="00116B40" w:rsidRPr="008E5E93">
        <w:rPr>
          <w:rFonts w:asciiTheme="minorHAnsi" w:hAnsiTheme="minorHAnsi" w:cstheme="minorHAnsi"/>
        </w:rPr>
        <w:t xml:space="preserve">anzamiento </w:t>
      </w:r>
      <w:r w:rsidRPr="008E5E93">
        <w:rPr>
          <w:rFonts w:asciiTheme="minorHAnsi" w:hAnsiTheme="minorHAnsi" w:cstheme="minorHAnsi"/>
        </w:rPr>
        <w:t>del p</w:t>
      </w:r>
      <w:r w:rsidR="00116B40" w:rsidRPr="008E5E93">
        <w:rPr>
          <w:rFonts w:asciiTheme="minorHAnsi" w:hAnsiTheme="minorHAnsi" w:cstheme="minorHAnsi"/>
        </w:rPr>
        <w:t xml:space="preserve">rograma Apoyo a la </w:t>
      </w:r>
      <w:r w:rsidRPr="008E5E93">
        <w:rPr>
          <w:rFonts w:asciiTheme="minorHAnsi" w:hAnsiTheme="minorHAnsi" w:cstheme="minorHAnsi"/>
        </w:rPr>
        <w:t>C</w:t>
      </w:r>
      <w:r w:rsidR="00116B40" w:rsidRPr="008E5E93">
        <w:rPr>
          <w:rFonts w:asciiTheme="minorHAnsi" w:hAnsiTheme="minorHAnsi" w:cstheme="minorHAnsi"/>
        </w:rPr>
        <w:t>rianza y Competencias Parentales 2022</w:t>
      </w:r>
      <w:r w:rsidRPr="008E5E93">
        <w:rPr>
          <w:rFonts w:asciiTheme="minorHAnsi" w:hAnsiTheme="minorHAnsi" w:cstheme="minorHAnsi"/>
        </w:rPr>
        <w:t>, presentó l</w:t>
      </w:r>
      <w:r w:rsidR="00116B40" w:rsidRPr="008E5E93">
        <w:rPr>
          <w:rFonts w:asciiTheme="minorHAnsi" w:hAnsiTheme="minorHAnsi" w:cstheme="minorHAnsi"/>
        </w:rPr>
        <w:t xml:space="preserve">a apertura y aumento de esta oferta programática dirigido a padres, madres y cuidadores de la comuna de Caldera, en temáticas de </w:t>
      </w:r>
      <w:proofErr w:type="spellStart"/>
      <w:r w:rsidR="00116B40" w:rsidRPr="008E5E93">
        <w:rPr>
          <w:rFonts w:asciiTheme="minorHAnsi" w:hAnsiTheme="minorHAnsi" w:cstheme="minorHAnsi"/>
        </w:rPr>
        <w:t>pa</w:t>
      </w:r>
      <w:r w:rsidR="00A234A6" w:rsidRPr="008E5E93">
        <w:rPr>
          <w:rFonts w:asciiTheme="minorHAnsi" w:hAnsiTheme="minorHAnsi" w:cstheme="minorHAnsi"/>
        </w:rPr>
        <w:t>r</w:t>
      </w:r>
      <w:r w:rsidR="00116B40" w:rsidRPr="008E5E93">
        <w:rPr>
          <w:rFonts w:asciiTheme="minorHAnsi" w:hAnsiTheme="minorHAnsi" w:cstheme="minorHAnsi"/>
        </w:rPr>
        <w:t>entabilidad</w:t>
      </w:r>
      <w:proofErr w:type="spellEnd"/>
      <w:r w:rsidR="00116B40" w:rsidRPr="008E5E93">
        <w:rPr>
          <w:rFonts w:asciiTheme="minorHAnsi" w:hAnsiTheme="minorHAnsi" w:cstheme="minorHAnsi"/>
        </w:rPr>
        <w:t xml:space="preserve"> y crianza positiva</w:t>
      </w:r>
      <w:r w:rsidRPr="008E5E93">
        <w:rPr>
          <w:rFonts w:asciiTheme="minorHAnsi" w:hAnsiTheme="minorHAnsi" w:cstheme="minorHAnsi"/>
        </w:rPr>
        <w:t xml:space="preserve">, </w:t>
      </w:r>
      <w:r w:rsidR="00116B40" w:rsidRPr="008E5E93">
        <w:rPr>
          <w:rFonts w:asciiTheme="minorHAnsi" w:hAnsiTheme="minorHAnsi" w:cstheme="minorHAnsi"/>
        </w:rPr>
        <w:t xml:space="preserve">contemplado </w:t>
      </w:r>
      <w:r w:rsidRPr="008E5E93">
        <w:rPr>
          <w:rFonts w:asciiTheme="minorHAnsi" w:hAnsiTheme="minorHAnsi" w:cstheme="minorHAnsi"/>
        </w:rPr>
        <w:t>un presupuesto de</w:t>
      </w:r>
      <w:r w:rsidR="006B0433" w:rsidRPr="008E5E93">
        <w:rPr>
          <w:rFonts w:asciiTheme="minorHAnsi" w:hAnsiTheme="minorHAnsi" w:cstheme="minorHAnsi"/>
        </w:rPr>
        <w:t xml:space="preserve"> 33 millones de pesos</w:t>
      </w:r>
      <w:r w:rsidR="00116B40" w:rsidRPr="008E5E93">
        <w:rPr>
          <w:rFonts w:asciiTheme="minorHAnsi" w:hAnsiTheme="minorHAnsi" w:cstheme="minorHAnsi"/>
        </w:rPr>
        <w:t xml:space="preserve"> </w:t>
      </w:r>
      <w:r w:rsidRPr="008E5E93">
        <w:rPr>
          <w:rFonts w:asciiTheme="minorHAnsi" w:hAnsiTheme="minorHAnsi" w:cstheme="minorHAnsi"/>
        </w:rPr>
        <w:t xml:space="preserve">y </w:t>
      </w:r>
      <w:r w:rsidR="006B0433" w:rsidRPr="008E5E93">
        <w:rPr>
          <w:rFonts w:asciiTheme="minorHAnsi" w:hAnsiTheme="minorHAnsi" w:cstheme="minorHAnsi"/>
        </w:rPr>
        <w:t>una</w:t>
      </w:r>
      <w:r w:rsidR="00116B40" w:rsidRPr="008E5E93">
        <w:rPr>
          <w:rFonts w:asciiTheme="minorHAnsi" w:hAnsiTheme="minorHAnsi" w:cstheme="minorHAnsi"/>
        </w:rPr>
        <w:t xml:space="preserve"> cobertura anual de 100 familias atendidas.</w:t>
      </w:r>
      <w:r w:rsidR="00116B40" w:rsidRPr="008E5E93">
        <w:rPr>
          <w:rFonts w:asciiTheme="minorHAnsi" w:hAnsiTheme="minorHAnsi" w:cstheme="minorHAnsi"/>
        </w:rPr>
        <w:tab/>
      </w:r>
    </w:p>
    <w:p w14:paraId="18DBD744" w14:textId="77777777" w:rsidR="00116B40" w:rsidRPr="008E5E93" w:rsidRDefault="00116B40" w:rsidP="008D4C2A">
      <w:pPr>
        <w:rPr>
          <w:rFonts w:asciiTheme="minorHAnsi" w:hAnsiTheme="minorHAnsi" w:cstheme="minorHAnsi"/>
        </w:rPr>
      </w:pPr>
    </w:p>
    <w:p w14:paraId="44DE06D2" w14:textId="09231EA7" w:rsidR="00116B40" w:rsidRPr="008E5E93" w:rsidRDefault="00763F03" w:rsidP="008D4C2A">
      <w:pPr>
        <w:rPr>
          <w:rFonts w:asciiTheme="minorHAnsi" w:hAnsiTheme="minorHAnsi" w:cstheme="minorHAnsi"/>
        </w:rPr>
      </w:pPr>
      <w:r w:rsidRPr="008E5E93">
        <w:rPr>
          <w:rFonts w:asciiTheme="minorHAnsi" w:hAnsiTheme="minorHAnsi" w:cstheme="minorHAnsi"/>
        </w:rPr>
        <w:t>Se instaló, la</w:t>
      </w:r>
      <w:r w:rsidR="00116B40" w:rsidRPr="008E5E93">
        <w:rPr>
          <w:rFonts w:asciiTheme="minorHAnsi" w:hAnsiTheme="minorHAnsi" w:cstheme="minorHAnsi"/>
        </w:rPr>
        <w:t xml:space="preserve"> primera </w:t>
      </w:r>
      <w:r w:rsidR="006B0433" w:rsidRPr="008E5E93">
        <w:rPr>
          <w:rFonts w:asciiTheme="minorHAnsi" w:hAnsiTheme="minorHAnsi" w:cstheme="minorHAnsi"/>
        </w:rPr>
        <w:t>O</w:t>
      </w:r>
      <w:r w:rsidR="00116B40" w:rsidRPr="008E5E93">
        <w:rPr>
          <w:rFonts w:asciiTheme="minorHAnsi" w:hAnsiTheme="minorHAnsi" w:cstheme="minorHAnsi"/>
        </w:rPr>
        <w:t xml:space="preserve">ficina </w:t>
      </w:r>
      <w:r w:rsidR="006B0433" w:rsidRPr="008E5E93">
        <w:rPr>
          <w:rFonts w:asciiTheme="minorHAnsi" w:hAnsiTheme="minorHAnsi" w:cstheme="minorHAnsi"/>
        </w:rPr>
        <w:t>L</w:t>
      </w:r>
      <w:r w:rsidR="00116B40" w:rsidRPr="008E5E93">
        <w:rPr>
          <w:rFonts w:asciiTheme="minorHAnsi" w:hAnsiTheme="minorHAnsi" w:cstheme="minorHAnsi"/>
        </w:rPr>
        <w:t xml:space="preserve">ocal de la </w:t>
      </w:r>
      <w:r w:rsidR="006B0433" w:rsidRPr="008E5E93">
        <w:rPr>
          <w:rFonts w:asciiTheme="minorHAnsi" w:hAnsiTheme="minorHAnsi" w:cstheme="minorHAnsi"/>
        </w:rPr>
        <w:t>N</w:t>
      </w:r>
      <w:r w:rsidR="00116B40" w:rsidRPr="008E5E93">
        <w:rPr>
          <w:rFonts w:asciiTheme="minorHAnsi" w:hAnsiTheme="minorHAnsi" w:cstheme="minorHAnsi"/>
        </w:rPr>
        <w:t>iñez (OLN) de la región en la comuna de Diego de Almagro</w:t>
      </w:r>
      <w:r w:rsidRPr="008E5E93">
        <w:rPr>
          <w:rFonts w:asciiTheme="minorHAnsi" w:hAnsiTheme="minorHAnsi" w:cstheme="minorHAnsi"/>
        </w:rPr>
        <w:t>, a través de la firma de un c</w:t>
      </w:r>
      <w:r w:rsidR="00116B40" w:rsidRPr="008E5E93">
        <w:rPr>
          <w:rFonts w:asciiTheme="minorHAnsi" w:hAnsiTheme="minorHAnsi" w:cstheme="minorHAnsi"/>
        </w:rPr>
        <w:t>onveni</w:t>
      </w:r>
      <w:r w:rsidRPr="008E5E93">
        <w:rPr>
          <w:rFonts w:asciiTheme="minorHAnsi" w:hAnsiTheme="minorHAnsi" w:cstheme="minorHAnsi"/>
        </w:rPr>
        <w:t>o, que forma parte de la</w:t>
      </w:r>
      <w:r w:rsidR="00116B40" w:rsidRPr="008E5E93">
        <w:rPr>
          <w:rFonts w:asciiTheme="minorHAnsi" w:hAnsiTheme="minorHAnsi" w:cstheme="minorHAnsi"/>
        </w:rPr>
        <w:t xml:space="preserve"> nueva institucionalidad de la niñez a nivel comunal, </w:t>
      </w:r>
      <w:r w:rsidR="001823FA" w:rsidRPr="008E5E93">
        <w:rPr>
          <w:rFonts w:asciiTheme="minorHAnsi" w:hAnsiTheme="minorHAnsi" w:cstheme="minorHAnsi"/>
        </w:rPr>
        <w:t xml:space="preserve">y </w:t>
      </w:r>
      <w:r w:rsidR="00116B40" w:rsidRPr="008E5E93">
        <w:rPr>
          <w:rFonts w:asciiTheme="minorHAnsi" w:hAnsiTheme="minorHAnsi" w:cstheme="minorHAnsi"/>
        </w:rPr>
        <w:t>que se establece en el marco del Proyecto de Ley que crea un Sistema de Garantías y Protección Integral de derechos de la niñez y adolescencia</w:t>
      </w:r>
      <w:r w:rsidR="001823FA" w:rsidRPr="008E5E93">
        <w:rPr>
          <w:rFonts w:asciiTheme="minorHAnsi" w:hAnsiTheme="minorHAnsi" w:cstheme="minorHAnsi"/>
        </w:rPr>
        <w:t>, con una i</w:t>
      </w:r>
      <w:r w:rsidR="00116B40" w:rsidRPr="008E5E93">
        <w:rPr>
          <w:rFonts w:asciiTheme="minorHAnsi" w:hAnsiTheme="minorHAnsi" w:cstheme="minorHAnsi"/>
        </w:rPr>
        <w:t xml:space="preserve">nversión de </w:t>
      </w:r>
      <w:r w:rsidR="006B0433" w:rsidRPr="008E5E93">
        <w:rPr>
          <w:rFonts w:asciiTheme="minorHAnsi" w:hAnsiTheme="minorHAnsi" w:cstheme="minorHAnsi"/>
        </w:rPr>
        <w:t>46</w:t>
      </w:r>
      <w:r w:rsidR="00116B40" w:rsidRPr="008E5E93">
        <w:rPr>
          <w:rFonts w:asciiTheme="minorHAnsi" w:hAnsiTheme="minorHAnsi" w:cstheme="minorHAnsi"/>
        </w:rPr>
        <w:t xml:space="preserve"> millones </w:t>
      </w:r>
      <w:r w:rsidR="006B0433" w:rsidRPr="008E5E93">
        <w:rPr>
          <w:rFonts w:asciiTheme="minorHAnsi" w:hAnsiTheme="minorHAnsi" w:cstheme="minorHAnsi"/>
        </w:rPr>
        <w:t xml:space="preserve">pesos por parte </w:t>
      </w:r>
      <w:r w:rsidR="00116B40" w:rsidRPr="008E5E93">
        <w:rPr>
          <w:rFonts w:asciiTheme="minorHAnsi" w:hAnsiTheme="minorHAnsi" w:cstheme="minorHAnsi"/>
        </w:rPr>
        <w:t>del Ministerio de Desarrollo Social y Familia</w:t>
      </w:r>
      <w:r w:rsidR="006B0433" w:rsidRPr="008E5E93">
        <w:rPr>
          <w:rFonts w:asciiTheme="minorHAnsi" w:hAnsiTheme="minorHAnsi" w:cstheme="minorHAnsi"/>
        </w:rPr>
        <w:t>;</w:t>
      </w:r>
      <w:r w:rsidR="00116B40" w:rsidRPr="008E5E93">
        <w:rPr>
          <w:rFonts w:asciiTheme="minorHAnsi" w:hAnsiTheme="minorHAnsi" w:cstheme="minorHAnsi"/>
        </w:rPr>
        <w:t xml:space="preserve"> y de</w:t>
      </w:r>
      <w:r w:rsidR="001823FA" w:rsidRPr="008E5E93">
        <w:rPr>
          <w:rFonts w:asciiTheme="minorHAnsi" w:hAnsiTheme="minorHAnsi" w:cstheme="minorHAnsi"/>
        </w:rPr>
        <w:t xml:space="preserve"> la Municipalidad</w:t>
      </w:r>
      <w:r w:rsidR="00116B40" w:rsidRPr="008E5E93">
        <w:rPr>
          <w:rFonts w:asciiTheme="minorHAnsi" w:hAnsiTheme="minorHAnsi" w:cstheme="minorHAnsi"/>
        </w:rPr>
        <w:t xml:space="preserve"> de Diego de </w:t>
      </w:r>
      <w:proofErr w:type="spellStart"/>
      <w:r w:rsidR="00116B40" w:rsidRPr="008E5E93">
        <w:rPr>
          <w:rFonts w:asciiTheme="minorHAnsi" w:hAnsiTheme="minorHAnsi" w:cstheme="minorHAnsi"/>
        </w:rPr>
        <w:t>Almagro</w:t>
      </w:r>
      <w:r w:rsidR="006B0433" w:rsidRPr="008E5E93">
        <w:rPr>
          <w:rFonts w:asciiTheme="minorHAnsi" w:hAnsiTheme="minorHAnsi" w:cstheme="minorHAnsi"/>
        </w:rPr>
        <w:t>,</w:t>
      </w:r>
      <w:r w:rsidR="001E739B" w:rsidRPr="008E5E93">
        <w:rPr>
          <w:rFonts w:asciiTheme="minorHAnsi" w:hAnsiTheme="minorHAnsi" w:cstheme="minorHAnsi"/>
        </w:rPr>
        <w:t>una</w:t>
      </w:r>
      <w:proofErr w:type="spellEnd"/>
      <w:r w:rsidR="001E739B" w:rsidRPr="008E5E93">
        <w:rPr>
          <w:rFonts w:asciiTheme="minorHAnsi" w:hAnsiTheme="minorHAnsi" w:cstheme="minorHAnsi"/>
        </w:rPr>
        <w:t xml:space="preserve"> inversión</w:t>
      </w:r>
      <w:r w:rsidR="00116B40" w:rsidRPr="008E5E93">
        <w:rPr>
          <w:rFonts w:asciiTheme="minorHAnsi" w:hAnsiTheme="minorHAnsi" w:cstheme="minorHAnsi"/>
        </w:rPr>
        <w:t xml:space="preserve"> de 20 millones</w:t>
      </w:r>
      <w:r w:rsidR="001E739B" w:rsidRPr="008E5E93">
        <w:rPr>
          <w:rFonts w:asciiTheme="minorHAnsi" w:hAnsiTheme="minorHAnsi" w:cstheme="minorHAnsi"/>
        </w:rPr>
        <w:t xml:space="preserve"> de pesos</w:t>
      </w:r>
      <w:r w:rsidR="00116B40" w:rsidRPr="008E5E93">
        <w:rPr>
          <w:rFonts w:asciiTheme="minorHAnsi" w:hAnsiTheme="minorHAnsi" w:cstheme="minorHAnsi"/>
        </w:rPr>
        <w:t>.</w:t>
      </w:r>
      <w:r w:rsidR="00116B40" w:rsidRPr="008E5E93">
        <w:rPr>
          <w:rFonts w:asciiTheme="minorHAnsi" w:hAnsiTheme="minorHAnsi" w:cstheme="minorHAnsi"/>
        </w:rPr>
        <w:tab/>
      </w:r>
    </w:p>
    <w:p w14:paraId="14B88C32" w14:textId="77777777" w:rsidR="00116B40" w:rsidRPr="008E5E93" w:rsidRDefault="00116B40" w:rsidP="008D4C2A">
      <w:pPr>
        <w:rPr>
          <w:rFonts w:asciiTheme="minorHAnsi" w:hAnsiTheme="minorHAnsi" w:cstheme="minorHAnsi"/>
        </w:rPr>
      </w:pPr>
    </w:p>
    <w:p w14:paraId="06E70ED8" w14:textId="20A8A116" w:rsidR="00116B40" w:rsidRPr="008E5E93" w:rsidRDefault="001823FA" w:rsidP="008D4C2A">
      <w:pPr>
        <w:rPr>
          <w:rFonts w:asciiTheme="minorHAnsi" w:hAnsiTheme="minorHAnsi" w:cstheme="minorHAnsi"/>
        </w:rPr>
      </w:pPr>
      <w:r w:rsidRPr="008E5E93">
        <w:rPr>
          <w:rFonts w:asciiTheme="minorHAnsi" w:hAnsiTheme="minorHAnsi" w:cstheme="minorHAnsi"/>
        </w:rPr>
        <w:t>En lo referente a las alianzas, la a</w:t>
      </w:r>
      <w:r w:rsidR="00116B40" w:rsidRPr="008E5E93">
        <w:rPr>
          <w:rFonts w:asciiTheme="minorHAnsi" w:hAnsiTheme="minorHAnsi" w:cstheme="minorHAnsi"/>
        </w:rPr>
        <w:t xml:space="preserve">lianza Gobierno Regional </w:t>
      </w:r>
      <w:r w:rsidRPr="008E5E93">
        <w:rPr>
          <w:rFonts w:asciiTheme="minorHAnsi" w:hAnsiTheme="minorHAnsi" w:cstheme="minorHAnsi"/>
        </w:rPr>
        <w:t xml:space="preserve">y </w:t>
      </w:r>
      <w:r w:rsidR="00116B40" w:rsidRPr="008E5E93">
        <w:rPr>
          <w:rFonts w:asciiTheme="minorHAnsi" w:hAnsiTheme="minorHAnsi" w:cstheme="minorHAnsi"/>
        </w:rPr>
        <w:t>F</w:t>
      </w:r>
      <w:r w:rsidR="001E739B" w:rsidRPr="008E5E93">
        <w:rPr>
          <w:rFonts w:asciiTheme="minorHAnsi" w:hAnsiTheme="minorHAnsi" w:cstheme="minorHAnsi"/>
        </w:rPr>
        <w:t>ondo de Solidaridad e Inversión Social,</w:t>
      </w:r>
      <w:r w:rsidR="001E739B" w:rsidRPr="008E5E93" w:rsidDel="001E739B">
        <w:rPr>
          <w:rFonts w:asciiTheme="minorHAnsi" w:hAnsiTheme="minorHAnsi" w:cstheme="minorHAnsi"/>
        </w:rPr>
        <w:t xml:space="preserve"> </w:t>
      </w:r>
      <w:r w:rsidRPr="008E5E93">
        <w:rPr>
          <w:rFonts w:asciiTheme="minorHAnsi" w:hAnsiTheme="minorHAnsi" w:cstheme="minorHAnsi"/>
        </w:rPr>
        <w:t xml:space="preserve">permitió a través de un convenio </w:t>
      </w:r>
      <w:r w:rsidR="00116B40" w:rsidRPr="008E5E93">
        <w:rPr>
          <w:rFonts w:asciiTheme="minorHAnsi" w:hAnsiTheme="minorHAnsi" w:cstheme="minorHAnsi"/>
        </w:rPr>
        <w:t>triplica</w:t>
      </w:r>
      <w:r w:rsidRPr="008E5E93">
        <w:rPr>
          <w:rFonts w:asciiTheme="minorHAnsi" w:hAnsiTheme="minorHAnsi" w:cstheme="minorHAnsi"/>
        </w:rPr>
        <w:t>r</w:t>
      </w:r>
      <w:r w:rsidR="00116B40" w:rsidRPr="008E5E93">
        <w:rPr>
          <w:rFonts w:asciiTheme="minorHAnsi" w:hAnsiTheme="minorHAnsi" w:cstheme="minorHAnsi"/>
        </w:rPr>
        <w:t xml:space="preserve"> los recursos anuales para emprendimientos de los que dispone el fondo de solidaridad e inversión social y que </w:t>
      </w:r>
      <w:r w:rsidR="001E739B" w:rsidRPr="008E5E93">
        <w:rPr>
          <w:rFonts w:asciiTheme="minorHAnsi" w:hAnsiTheme="minorHAnsi" w:cstheme="minorHAnsi"/>
        </w:rPr>
        <w:t>fue u</w:t>
      </w:r>
      <w:r w:rsidR="00116B40" w:rsidRPr="008E5E93">
        <w:rPr>
          <w:rFonts w:asciiTheme="minorHAnsi" w:hAnsiTheme="minorHAnsi" w:cstheme="minorHAnsi"/>
        </w:rPr>
        <w:t>n apoyo para brindar seguridad económica a las familias vulnerable</w:t>
      </w:r>
      <w:r w:rsidR="001E739B" w:rsidRPr="008E5E93">
        <w:rPr>
          <w:rFonts w:asciiTheme="minorHAnsi" w:hAnsiTheme="minorHAnsi" w:cstheme="minorHAnsi"/>
        </w:rPr>
        <w:t>s</w:t>
      </w:r>
      <w:r w:rsidR="00116B40" w:rsidRPr="008E5E93">
        <w:rPr>
          <w:rFonts w:asciiTheme="minorHAnsi" w:hAnsiTheme="minorHAnsi" w:cstheme="minorHAnsi"/>
        </w:rPr>
        <w:t xml:space="preserve"> de Atacama</w:t>
      </w:r>
      <w:r w:rsidRPr="008E5E93">
        <w:rPr>
          <w:rFonts w:asciiTheme="minorHAnsi" w:hAnsiTheme="minorHAnsi" w:cstheme="minorHAnsi"/>
        </w:rPr>
        <w:t xml:space="preserve"> en 2022, con un aporte de</w:t>
      </w:r>
      <w:r w:rsidR="001E739B" w:rsidRPr="008E5E93">
        <w:rPr>
          <w:rFonts w:asciiTheme="minorHAnsi" w:hAnsiTheme="minorHAnsi" w:cstheme="minorHAnsi"/>
        </w:rPr>
        <w:t xml:space="preserve"> </w:t>
      </w:r>
      <w:r w:rsidR="00116B40" w:rsidRPr="008E5E93">
        <w:rPr>
          <w:rFonts w:asciiTheme="minorHAnsi" w:hAnsiTheme="minorHAnsi" w:cstheme="minorHAnsi"/>
        </w:rPr>
        <w:t>2 mil millones</w:t>
      </w:r>
      <w:r w:rsidR="001E739B" w:rsidRPr="008E5E93">
        <w:rPr>
          <w:rFonts w:asciiTheme="minorHAnsi" w:hAnsiTheme="minorHAnsi" w:cstheme="minorHAnsi"/>
        </w:rPr>
        <w:t xml:space="preserve"> de pesos</w:t>
      </w:r>
      <w:r w:rsidR="00116B40" w:rsidRPr="008E5E93">
        <w:rPr>
          <w:rFonts w:asciiTheme="minorHAnsi" w:hAnsiTheme="minorHAnsi" w:cstheme="minorHAnsi"/>
        </w:rPr>
        <w:t xml:space="preserve">, </w:t>
      </w:r>
      <w:r w:rsidRPr="008E5E93">
        <w:rPr>
          <w:rFonts w:asciiTheme="minorHAnsi" w:hAnsiTheme="minorHAnsi" w:cstheme="minorHAnsi"/>
        </w:rPr>
        <w:t xml:space="preserve">para </w:t>
      </w:r>
      <w:r w:rsidR="00116B40" w:rsidRPr="008E5E93">
        <w:rPr>
          <w:rFonts w:asciiTheme="minorHAnsi" w:hAnsiTheme="minorHAnsi" w:cstheme="minorHAnsi"/>
        </w:rPr>
        <w:t>1.338 emprendedores y 50 organizaciones productivas</w:t>
      </w:r>
      <w:r w:rsidRPr="008E5E93">
        <w:rPr>
          <w:rFonts w:asciiTheme="minorHAnsi" w:hAnsiTheme="minorHAnsi" w:cstheme="minorHAnsi"/>
        </w:rPr>
        <w:t>.</w:t>
      </w:r>
      <w:r w:rsidR="00116B40" w:rsidRPr="008E5E93">
        <w:rPr>
          <w:rFonts w:asciiTheme="minorHAnsi" w:hAnsiTheme="minorHAnsi" w:cstheme="minorHAnsi"/>
        </w:rPr>
        <w:tab/>
      </w:r>
    </w:p>
    <w:p w14:paraId="69311C2E" w14:textId="77777777" w:rsidR="00116B40" w:rsidRPr="008E5E93" w:rsidRDefault="00116B40" w:rsidP="008D4C2A">
      <w:pPr>
        <w:rPr>
          <w:rFonts w:asciiTheme="minorHAnsi" w:hAnsiTheme="minorHAnsi" w:cstheme="minorHAnsi"/>
        </w:rPr>
      </w:pPr>
    </w:p>
    <w:p w14:paraId="1C12F4E5" w14:textId="7B96C379" w:rsidR="00116B40" w:rsidRPr="008E5E93" w:rsidRDefault="001E739B" w:rsidP="008D4C2A">
      <w:pPr>
        <w:rPr>
          <w:rFonts w:asciiTheme="minorHAnsi" w:hAnsiTheme="minorHAnsi" w:cstheme="minorHAnsi"/>
        </w:rPr>
      </w:pPr>
      <w:r w:rsidRPr="008E5E93">
        <w:rPr>
          <w:rFonts w:asciiTheme="minorHAnsi" w:hAnsiTheme="minorHAnsi" w:cstheme="minorHAnsi"/>
        </w:rPr>
        <w:t xml:space="preserve">El </w:t>
      </w:r>
      <w:r w:rsidR="001823FA" w:rsidRPr="008E5E93">
        <w:rPr>
          <w:rFonts w:asciiTheme="minorHAnsi" w:hAnsiTheme="minorHAnsi" w:cstheme="minorHAnsi"/>
        </w:rPr>
        <w:t>S</w:t>
      </w:r>
      <w:r w:rsidRPr="008E5E93">
        <w:rPr>
          <w:rFonts w:asciiTheme="minorHAnsi" w:hAnsiTheme="minorHAnsi" w:cstheme="minorHAnsi"/>
        </w:rPr>
        <w:t xml:space="preserve">ervicio Nacional de la </w:t>
      </w:r>
      <w:proofErr w:type="gramStart"/>
      <w:r w:rsidRPr="008E5E93">
        <w:rPr>
          <w:rFonts w:asciiTheme="minorHAnsi" w:hAnsiTheme="minorHAnsi" w:cstheme="minorHAnsi"/>
        </w:rPr>
        <w:t>Discapacidad</w:t>
      </w:r>
      <w:r w:rsidRPr="008E5E93" w:rsidDel="001E739B">
        <w:rPr>
          <w:rFonts w:asciiTheme="minorHAnsi" w:hAnsiTheme="minorHAnsi" w:cstheme="minorHAnsi"/>
        </w:rPr>
        <w:t xml:space="preserve"> </w:t>
      </w:r>
      <w:r w:rsidR="001823FA" w:rsidRPr="008E5E93">
        <w:rPr>
          <w:rFonts w:asciiTheme="minorHAnsi" w:hAnsiTheme="minorHAnsi" w:cstheme="minorHAnsi"/>
        </w:rPr>
        <w:t>,</w:t>
      </w:r>
      <w:proofErr w:type="gramEnd"/>
      <w:r w:rsidR="001823FA" w:rsidRPr="008E5E93">
        <w:rPr>
          <w:rFonts w:asciiTheme="minorHAnsi" w:hAnsiTheme="minorHAnsi" w:cstheme="minorHAnsi"/>
        </w:rPr>
        <w:t xml:space="preserve"> a través de una f</w:t>
      </w:r>
      <w:r w:rsidR="00116B40" w:rsidRPr="008E5E93">
        <w:rPr>
          <w:rFonts w:asciiTheme="minorHAnsi" w:hAnsiTheme="minorHAnsi" w:cstheme="minorHAnsi"/>
        </w:rPr>
        <w:t>irma de convenio</w:t>
      </w:r>
      <w:r w:rsidR="001823FA" w:rsidRPr="008E5E93">
        <w:rPr>
          <w:rFonts w:asciiTheme="minorHAnsi" w:hAnsiTheme="minorHAnsi" w:cstheme="minorHAnsi"/>
        </w:rPr>
        <w:t xml:space="preserve"> con la Municipalidad de Copiapó, fortaleció las acciones de </w:t>
      </w:r>
      <w:r w:rsidR="00116B40" w:rsidRPr="008E5E93">
        <w:rPr>
          <w:rFonts w:asciiTheme="minorHAnsi" w:hAnsiTheme="minorHAnsi" w:cstheme="minorHAnsi"/>
        </w:rPr>
        <w:t>Rehabilitación con Base Comunitaria</w:t>
      </w:r>
      <w:r w:rsidR="001823FA" w:rsidRPr="008E5E93">
        <w:rPr>
          <w:rFonts w:asciiTheme="minorHAnsi" w:hAnsiTheme="minorHAnsi" w:cstheme="minorHAnsi"/>
        </w:rPr>
        <w:t xml:space="preserve">, </w:t>
      </w:r>
      <w:r w:rsidR="00116B40" w:rsidRPr="008E5E93">
        <w:rPr>
          <w:rFonts w:asciiTheme="minorHAnsi" w:hAnsiTheme="minorHAnsi" w:cstheme="minorHAnsi"/>
        </w:rPr>
        <w:t>que permiti</w:t>
      </w:r>
      <w:r w:rsidRPr="008E5E93">
        <w:rPr>
          <w:rFonts w:asciiTheme="minorHAnsi" w:hAnsiTheme="minorHAnsi" w:cstheme="minorHAnsi"/>
        </w:rPr>
        <w:t>ó</w:t>
      </w:r>
      <w:r w:rsidR="00116B40" w:rsidRPr="008E5E93">
        <w:rPr>
          <w:rFonts w:asciiTheme="minorHAnsi" w:hAnsiTheme="minorHAnsi" w:cstheme="minorHAnsi"/>
        </w:rPr>
        <w:t xml:space="preserve"> el fortalecimiento de la Rehabilitación </w:t>
      </w:r>
      <w:r w:rsidR="001823FA" w:rsidRPr="008E5E93">
        <w:rPr>
          <w:rFonts w:asciiTheme="minorHAnsi" w:hAnsiTheme="minorHAnsi" w:cstheme="minorHAnsi"/>
        </w:rPr>
        <w:t>en la comuna de</w:t>
      </w:r>
      <w:r w:rsidR="00116B40" w:rsidRPr="008E5E93">
        <w:rPr>
          <w:rFonts w:asciiTheme="minorHAnsi" w:hAnsiTheme="minorHAnsi" w:cstheme="minorHAnsi"/>
        </w:rPr>
        <w:t xml:space="preserve"> </w:t>
      </w:r>
      <w:r w:rsidR="001823FA" w:rsidRPr="008E5E93">
        <w:rPr>
          <w:rFonts w:asciiTheme="minorHAnsi" w:hAnsiTheme="minorHAnsi" w:cstheme="minorHAnsi"/>
        </w:rPr>
        <w:t xml:space="preserve">Copiapó a partir del 2022, </w:t>
      </w:r>
      <w:r w:rsidRPr="008E5E93">
        <w:rPr>
          <w:rFonts w:asciiTheme="minorHAnsi" w:hAnsiTheme="minorHAnsi" w:cstheme="minorHAnsi"/>
        </w:rPr>
        <w:t xml:space="preserve">asimismo se </w:t>
      </w:r>
      <w:r w:rsidR="001823FA" w:rsidRPr="008E5E93">
        <w:rPr>
          <w:rFonts w:asciiTheme="minorHAnsi" w:hAnsiTheme="minorHAnsi" w:cstheme="minorHAnsi"/>
        </w:rPr>
        <w:t>cont</w:t>
      </w:r>
      <w:r w:rsidRPr="008E5E93">
        <w:rPr>
          <w:rFonts w:asciiTheme="minorHAnsi" w:hAnsiTheme="minorHAnsi" w:cstheme="minorHAnsi"/>
        </w:rPr>
        <w:t>ó</w:t>
      </w:r>
      <w:r w:rsidR="001823FA" w:rsidRPr="008E5E93">
        <w:rPr>
          <w:rFonts w:asciiTheme="minorHAnsi" w:hAnsiTheme="minorHAnsi" w:cstheme="minorHAnsi"/>
        </w:rPr>
        <w:t xml:space="preserve"> </w:t>
      </w:r>
      <w:r w:rsidR="00116B40" w:rsidRPr="008E5E93">
        <w:rPr>
          <w:rFonts w:asciiTheme="minorHAnsi" w:hAnsiTheme="minorHAnsi" w:cstheme="minorHAnsi"/>
        </w:rPr>
        <w:lastRenderedPageBreak/>
        <w:t xml:space="preserve">con financiamiento de cerca de 20 millones </w:t>
      </w:r>
      <w:r w:rsidRPr="008E5E93">
        <w:rPr>
          <w:rFonts w:asciiTheme="minorHAnsi" w:hAnsiTheme="minorHAnsi" w:cstheme="minorHAnsi"/>
        </w:rPr>
        <w:t xml:space="preserve">de pesos </w:t>
      </w:r>
      <w:r w:rsidR="00116B40" w:rsidRPr="008E5E93">
        <w:rPr>
          <w:rFonts w:asciiTheme="minorHAnsi" w:hAnsiTheme="minorHAnsi" w:cstheme="minorHAnsi"/>
        </w:rPr>
        <w:t>que benefici</w:t>
      </w:r>
      <w:r w:rsidRPr="008E5E93">
        <w:rPr>
          <w:rFonts w:asciiTheme="minorHAnsi" w:hAnsiTheme="minorHAnsi" w:cstheme="minorHAnsi"/>
        </w:rPr>
        <w:t>ó</w:t>
      </w:r>
      <w:r w:rsidR="00116B40" w:rsidRPr="008E5E93">
        <w:rPr>
          <w:rFonts w:asciiTheme="minorHAnsi" w:hAnsiTheme="minorHAnsi" w:cstheme="minorHAnsi"/>
        </w:rPr>
        <w:t xml:space="preserve"> a 33 niños, niñas</w:t>
      </w:r>
      <w:r w:rsidRPr="008E5E93">
        <w:rPr>
          <w:rFonts w:asciiTheme="minorHAnsi" w:hAnsiTheme="minorHAnsi" w:cstheme="minorHAnsi"/>
        </w:rPr>
        <w:t xml:space="preserve"> y </w:t>
      </w:r>
      <w:r w:rsidR="00116B40" w:rsidRPr="008E5E93">
        <w:rPr>
          <w:rFonts w:asciiTheme="minorHAnsi" w:hAnsiTheme="minorHAnsi" w:cstheme="minorHAnsi"/>
        </w:rPr>
        <w:t xml:space="preserve">adolescentes con discapacidad </w:t>
      </w:r>
      <w:r w:rsidRPr="008E5E93">
        <w:rPr>
          <w:rFonts w:asciiTheme="minorHAnsi" w:hAnsiTheme="minorHAnsi" w:cstheme="minorHAnsi"/>
        </w:rPr>
        <w:t>en dicha</w:t>
      </w:r>
      <w:r w:rsidR="00116B40" w:rsidRPr="008E5E93">
        <w:rPr>
          <w:rFonts w:asciiTheme="minorHAnsi" w:hAnsiTheme="minorHAnsi" w:cstheme="minorHAnsi"/>
        </w:rPr>
        <w:t xml:space="preserve"> comuna.</w:t>
      </w:r>
      <w:r w:rsidR="00116B40" w:rsidRPr="008E5E93">
        <w:rPr>
          <w:rFonts w:asciiTheme="minorHAnsi" w:hAnsiTheme="minorHAnsi" w:cstheme="minorHAnsi"/>
        </w:rPr>
        <w:tab/>
      </w:r>
    </w:p>
    <w:p w14:paraId="1E49A30D" w14:textId="0EDDC070" w:rsidR="00116B40" w:rsidRPr="008E5E93" w:rsidRDefault="00116B40" w:rsidP="008D4C2A">
      <w:pPr>
        <w:rPr>
          <w:rFonts w:asciiTheme="minorHAnsi" w:hAnsiTheme="minorHAnsi" w:cstheme="minorHAnsi"/>
        </w:rPr>
      </w:pPr>
    </w:p>
    <w:p w14:paraId="6C2C3E8F" w14:textId="77777777" w:rsidR="001F7FAE" w:rsidRPr="008E5E93" w:rsidRDefault="001F7FAE" w:rsidP="008D4C2A">
      <w:pPr>
        <w:rPr>
          <w:rFonts w:asciiTheme="minorHAnsi" w:hAnsiTheme="minorHAnsi" w:cstheme="minorHAnsi"/>
        </w:rPr>
      </w:pPr>
    </w:p>
    <w:p w14:paraId="0A00E37F" w14:textId="77777777" w:rsidR="00116B40" w:rsidRPr="008E5E93" w:rsidRDefault="00116B40" w:rsidP="008D4C2A">
      <w:pPr>
        <w:rPr>
          <w:rFonts w:asciiTheme="minorHAnsi" w:hAnsiTheme="minorHAnsi" w:cstheme="minorHAnsi"/>
        </w:rPr>
      </w:pPr>
      <w:r w:rsidRPr="008E5E93">
        <w:rPr>
          <w:rFonts w:asciiTheme="minorHAnsi" w:hAnsiTheme="minorHAnsi" w:cstheme="minorHAnsi"/>
        </w:rPr>
        <w:t>9. Mujer y Equidad de Genero</w:t>
      </w:r>
    </w:p>
    <w:p w14:paraId="5F243456" w14:textId="77777777" w:rsidR="001823FA" w:rsidRPr="008E5E93" w:rsidRDefault="001823FA" w:rsidP="008D4C2A">
      <w:pPr>
        <w:rPr>
          <w:rFonts w:asciiTheme="minorHAnsi" w:hAnsiTheme="minorHAnsi" w:cstheme="minorHAnsi"/>
        </w:rPr>
      </w:pPr>
    </w:p>
    <w:p w14:paraId="0AF89FBC" w14:textId="62542216" w:rsidR="000E7FC3" w:rsidRPr="008E5E93" w:rsidRDefault="001823FA" w:rsidP="008D4C2A">
      <w:pPr>
        <w:rPr>
          <w:rFonts w:asciiTheme="minorHAnsi" w:hAnsiTheme="minorHAnsi" w:cstheme="minorHAnsi"/>
        </w:rPr>
      </w:pPr>
      <w:r w:rsidRPr="008E5E93">
        <w:rPr>
          <w:rFonts w:asciiTheme="minorHAnsi" w:hAnsiTheme="minorHAnsi" w:cstheme="minorHAnsi"/>
        </w:rPr>
        <w:t xml:space="preserve">En esta área, la </w:t>
      </w:r>
      <w:r w:rsidR="000E7FC3" w:rsidRPr="008E5E93">
        <w:rPr>
          <w:rFonts w:asciiTheme="minorHAnsi" w:hAnsiTheme="minorHAnsi" w:cstheme="minorHAnsi"/>
        </w:rPr>
        <w:t>Comisión Política</w:t>
      </w:r>
      <w:r w:rsidRPr="008E5E93">
        <w:rPr>
          <w:rFonts w:asciiTheme="minorHAnsi" w:hAnsiTheme="minorHAnsi" w:cstheme="minorHAnsi"/>
        </w:rPr>
        <w:t xml:space="preserve">, en la que </w:t>
      </w:r>
      <w:r w:rsidR="000E7FC3" w:rsidRPr="008E5E93">
        <w:rPr>
          <w:rFonts w:asciiTheme="minorHAnsi" w:hAnsiTheme="minorHAnsi" w:cstheme="minorHAnsi"/>
        </w:rPr>
        <w:t xml:space="preserve">participa todo el gabinete regional y es presidida por el </w:t>
      </w:r>
      <w:r w:rsidR="001F7FAE" w:rsidRPr="008E5E93">
        <w:rPr>
          <w:rFonts w:asciiTheme="minorHAnsi" w:hAnsiTheme="minorHAnsi" w:cstheme="minorHAnsi"/>
        </w:rPr>
        <w:t>D</w:t>
      </w:r>
      <w:r w:rsidR="000E7FC3" w:rsidRPr="008E5E93">
        <w:rPr>
          <w:rFonts w:asciiTheme="minorHAnsi" w:hAnsiTheme="minorHAnsi" w:cstheme="minorHAnsi"/>
        </w:rPr>
        <w:t xml:space="preserve">elegado </w:t>
      </w:r>
      <w:r w:rsidR="001F7FAE" w:rsidRPr="008E5E93">
        <w:rPr>
          <w:rFonts w:asciiTheme="minorHAnsi" w:hAnsiTheme="minorHAnsi" w:cstheme="minorHAnsi"/>
        </w:rPr>
        <w:t>P</w:t>
      </w:r>
      <w:r w:rsidR="000E7FC3" w:rsidRPr="008E5E93">
        <w:rPr>
          <w:rFonts w:asciiTheme="minorHAnsi" w:hAnsiTheme="minorHAnsi" w:cstheme="minorHAnsi"/>
        </w:rPr>
        <w:t xml:space="preserve">residencial </w:t>
      </w:r>
      <w:r w:rsidR="001F7FAE" w:rsidRPr="008E5E93">
        <w:rPr>
          <w:rFonts w:asciiTheme="minorHAnsi" w:hAnsiTheme="minorHAnsi" w:cstheme="minorHAnsi"/>
        </w:rPr>
        <w:t>R</w:t>
      </w:r>
      <w:r w:rsidR="000E7FC3" w:rsidRPr="008E5E93">
        <w:rPr>
          <w:rFonts w:asciiTheme="minorHAnsi" w:hAnsiTheme="minorHAnsi" w:cstheme="minorHAnsi"/>
        </w:rPr>
        <w:t>egional, quien lidera y tiene la responsabilidad de llevar a cabo y traspasar los lineamientos políticos que en materia de equidad de género</w:t>
      </w:r>
      <w:r w:rsidRPr="008E5E93">
        <w:rPr>
          <w:rFonts w:asciiTheme="minorHAnsi" w:hAnsiTheme="minorHAnsi" w:cstheme="minorHAnsi"/>
        </w:rPr>
        <w:t xml:space="preserve">, se </w:t>
      </w:r>
      <w:r w:rsidR="001F7FAE" w:rsidRPr="008E5E93">
        <w:rPr>
          <w:rFonts w:asciiTheme="minorHAnsi" w:hAnsiTheme="minorHAnsi" w:cstheme="minorHAnsi"/>
        </w:rPr>
        <w:t xml:space="preserve">ha </w:t>
      </w:r>
      <w:r w:rsidRPr="008E5E93">
        <w:rPr>
          <w:rFonts w:asciiTheme="minorHAnsi" w:hAnsiTheme="minorHAnsi" w:cstheme="minorHAnsi"/>
        </w:rPr>
        <w:t>da</w:t>
      </w:r>
      <w:r w:rsidR="001F7FAE" w:rsidRPr="008E5E93">
        <w:rPr>
          <w:rFonts w:asciiTheme="minorHAnsi" w:hAnsiTheme="minorHAnsi" w:cstheme="minorHAnsi"/>
        </w:rPr>
        <w:t>do</w:t>
      </w:r>
      <w:r w:rsidRPr="008E5E93">
        <w:rPr>
          <w:rFonts w:asciiTheme="minorHAnsi" w:hAnsiTheme="minorHAnsi" w:cstheme="minorHAnsi"/>
        </w:rPr>
        <w:t xml:space="preserve"> </w:t>
      </w:r>
      <w:r w:rsidR="001F7FAE" w:rsidRPr="008E5E93">
        <w:rPr>
          <w:rFonts w:asciiTheme="minorHAnsi" w:hAnsiTheme="minorHAnsi" w:cstheme="minorHAnsi"/>
        </w:rPr>
        <w:t xml:space="preserve">un </w:t>
      </w:r>
      <w:r w:rsidRPr="008E5E93">
        <w:rPr>
          <w:rFonts w:asciiTheme="minorHAnsi" w:hAnsiTheme="minorHAnsi" w:cstheme="minorHAnsi"/>
        </w:rPr>
        <w:t xml:space="preserve">riguroso cumplimiento a lo contemplado en el </w:t>
      </w:r>
      <w:r w:rsidR="000E7FC3" w:rsidRPr="008E5E93">
        <w:rPr>
          <w:rFonts w:asciiTheme="minorHAnsi" w:hAnsiTheme="minorHAnsi" w:cstheme="minorHAnsi"/>
        </w:rPr>
        <w:t>programa de Gobierno</w:t>
      </w:r>
      <w:r w:rsidRPr="008E5E93">
        <w:rPr>
          <w:rFonts w:asciiTheme="minorHAnsi" w:hAnsiTheme="minorHAnsi" w:cstheme="minorHAnsi"/>
        </w:rPr>
        <w:t xml:space="preserve">, a través de la realización del </w:t>
      </w:r>
      <w:r w:rsidR="000E7FC3" w:rsidRPr="008E5E93">
        <w:rPr>
          <w:rFonts w:asciiTheme="minorHAnsi" w:hAnsiTheme="minorHAnsi" w:cstheme="minorHAnsi"/>
        </w:rPr>
        <w:t>seguimiento al cumplimiento de los compromisos establecidos por las instituciones públicas en la Agenda Regional de Género para el periodo</w:t>
      </w:r>
      <w:r w:rsidRPr="008E5E93">
        <w:rPr>
          <w:rFonts w:asciiTheme="minorHAnsi" w:hAnsiTheme="minorHAnsi" w:cstheme="minorHAnsi"/>
        </w:rPr>
        <w:t xml:space="preserve"> 2023.</w:t>
      </w:r>
    </w:p>
    <w:p w14:paraId="2386918A" w14:textId="77777777" w:rsidR="00C70990" w:rsidRPr="008E5E93" w:rsidRDefault="00C70990" w:rsidP="00C70990">
      <w:pPr>
        <w:rPr>
          <w:rFonts w:asciiTheme="minorHAnsi" w:hAnsiTheme="minorHAnsi" w:cstheme="minorHAnsi"/>
        </w:rPr>
      </w:pPr>
    </w:p>
    <w:p w14:paraId="7C8A2BE7" w14:textId="6258C27F" w:rsidR="00C70990" w:rsidRPr="008E5E93" w:rsidRDefault="00FF36CD" w:rsidP="00C70990">
      <w:pPr>
        <w:rPr>
          <w:rFonts w:asciiTheme="minorHAnsi" w:hAnsiTheme="minorHAnsi" w:cstheme="minorHAnsi"/>
        </w:rPr>
      </w:pPr>
      <w:r w:rsidRPr="008E5E93">
        <w:rPr>
          <w:rFonts w:asciiTheme="minorHAnsi" w:hAnsiTheme="minorHAnsi" w:cstheme="minorHAnsi"/>
        </w:rPr>
        <w:t>Se</w:t>
      </w:r>
      <w:r w:rsidR="00C70990" w:rsidRPr="008E5E93">
        <w:rPr>
          <w:rFonts w:asciiTheme="minorHAnsi" w:hAnsiTheme="minorHAnsi" w:cstheme="minorHAnsi"/>
        </w:rPr>
        <w:t xml:space="preserve"> present</w:t>
      </w:r>
      <w:r w:rsidRPr="008E5E93">
        <w:rPr>
          <w:rFonts w:asciiTheme="minorHAnsi" w:hAnsiTheme="minorHAnsi" w:cstheme="minorHAnsi"/>
        </w:rPr>
        <w:t>ó</w:t>
      </w:r>
      <w:r w:rsidR="00C70990" w:rsidRPr="008E5E93">
        <w:rPr>
          <w:rFonts w:asciiTheme="minorHAnsi" w:hAnsiTheme="minorHAnsi" w:cstheme="minorHAnsi"/>
        </w:rPr>
        <w:t xml:space="preserve"> la promulgación de la Ley de Responsabilidad Parental y Pago Efectivo de Pensión de Alimentos, el horario de entrada adaptable para personas que tienen bajo su cuidado a niñas/os menores de 12 años, permisos de cuidados para personas que cuidan a niñas y niños menores de 12 años, reducción de jornada laboral para trabajadoras de casa particular y la construcción de 40 Centros de Cuidados para cuidar a quienes nos cuidan.</w:t>
      </w:r>
    </w:p>
    <w:p w14:paraId="5BC335C7" w14:textId="77777777" w:rsidR="00C70990" w:rsidRPr="008E5E93" w:rsidRDefault="00C70990" w:rsidP="00C70990">
      <w:pPr>
        <w:rPr>
          <w:rFonts w:asciiTheme="minorHAnsi" w:hAnsiTheme="minorHAnsi" w:cstheme="minorHAnsi"/>
        </w:rPr>
      </w:pPr>
    </w:p>
    <w:p w14:paraId="6AF2ECAE"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Como iniciativa, además se presentan los paraderos accesibles y seguros, e infraestructura portuaria con enfoque de Género, habilitación de 12 puertos, con una inversión pública sectorial y/o Fondo Nacional de Desarrollo Regional, en el marco de infraestructura portuaria pesquera artesanal para mejorar la calidad de vida de quienes trabajan en la pesca artesanal, especialmente de las mujeres, entregando obras que faciliten su actividad y les proteja de las condiciones climáticas en las caletas.</w:t>
      </w:r>
    </w:p>
    <w:p w14:paraId="046EC3CE" w14:textId="77777777" w:rsidR="00C70990" w:rsidRPr="008E5E93" w:rsidRDefault="00C70990" w:rsidP="00C70990">
      <w:pPr>
        <w:rPr>
          <w:rFonts w:asciiTheme="minorHAnsi" w:hAnsiTheme="minorHAnsi" w:cstheme="minorHAnsi"/>
        </w:rPr>
      </w:pPr>
    </w:p>
    <w:p w14:paraId="285A5B3A"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Además, se realizaron convenios con el Ministerio de Vivienda y Urbanismo y Servicio Nacional de Capacitación y Empleo Mujeres Constructoras, con capacitación e intermediación laboral de 8 mil  puestos de trabajo en convenio con Ministerio de Vivienda y Urbanismo en el marco del Plan de Emergencia Habitacional, el fortalecimiento de inversiones Programa Mujeres Rurales Ministerio de Agricultura Instituto de Desarrollo Agropecuario, desarrollará un segundo concurso de inversiones para aumentar la cobertura de mujeres rurales apoyadas con inversiones para desarrollar proyectos para ampliar y/o mejorar las unidades productivas.</w:t>
      </w:r>
    </w:p>
    <w:p w14:paraId="2D6A8C0D" w14:textId="77777777" w:rsidR="00C70990" w:rsidRPr="008E5E93" w:rsidRDefault="00C70990" w:rsidP="00C70990">
      <w:pPr>
        <w:rPr>
          <w:rFonts w:asciiTheme="minorHAnsi" w:hAnsiTheme="minorHAnsi" w:cstheme="minorHAnsi"/>
        </w:rPr>
      </w:pPr>
    </w:p>
    <w:p w14:paraId="6B8B893D" w14:textId="51221275" w:rsidR="00C70990" w:rsidRPr="008E5E93" w:rsidRDefault="00C70990" w:rsidP="00C70990">
      <w:pPr>
        <w:rPr>
          <w:rFonts w:asciiTheme="minorHAnsi" w:hAnsiTheme="minorHAnsi" w:cstheme="minorHAnsi"/>
        </w:rPr>
      </w:pPr>
      <w:r w:rsidRPr="008E5E93">
        <w:rPr>
          <w:rFonts w:asciiTheme="minorHAnsi" w:hAnsiTheme="minorHAnsi" w:cstheme="minorHAnsi"/>
        </w:rPr>
        <w:t xml:space="preserve">La Red de Mentoras Programa de Liderazgo Feminista, potenciando desde una perspectiva feminista, el desarrollo de carrera de las diversas mujeres del mundo Ciencia, Tecnología, Conocimientos e Innovación se ejecuta, el premio </w:t>
      </w:r>
      <w:proofErr w:type="spellStart"/>
      <w:r w:rsidRPr="008E5E93">
        <w:rPr>
          <w:rFonts w:asciiTheme="minorHAnsi" w:hAnsiTheme="minorHAnsi" w:cstheme="minorHAnsi"/>
        </w:rPr>
        <w:t>InspiraTEC</w:t>
      </w:r>
      <w:proofErr w:type="spellEnd"/>
      <w:r w:rsidRPr="008E5E93">
        <w:rPr>
          <w:rFonts w:asciiTheme="minorHAnsi" w:hAnsiTheme="minorHAnsi" w:cstheme="minorHAnsi"/>
        </w:rPr>
        <w:t xml:space="preserve"> que apunta a visibilizar a mujeres emprendedoras que aporten a la economía, sociedad y medio ambiente</w:t>
      </w:r>
      <w:r w:rsidR="00FF36CD" w:rsidRPr="008E5E93">
        <w:rPr>
          <w:rFonts w:asciiTheme="minorHAnsi" w:hAnsiTheme="minorHAnsi" w:cstheme="minorHAnsi"/>
        </w:rPr>
        <w:t>.</w:t>
      </w:r>
    </w:p>
    <w:p w14:paraId="631CE40A" w14:textId="77777777" w:rsidR="00C70990" w:rsidRPr="008E5E93" w:rsidRDefault="00C70990" w:rsidP="00C70990">
      <w:pPr>
        <w:rPr>
          <w:rFonts w:asciiTheme="minorHAnsi" w:hAnsiTheme="minorHAnsi" w:cstheme="minorHAnsi"/>
        </w:rPr>
      </w:pPr>
    </w:p>
    <w:p w14:paraId="66654FA3"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 xml:space="preserve">Los talleres de formalización de empresas capacitación a mujeres trabajadoras por cuenta propia y emprendedoras y/o mujeres que deseen realizar una empresa sobre las implicancias de formalización de su negocio, son acciones abiertas con medida dependiente del Ministerio de Economía, así como también, la reducción de gastos por cuidados en Impuesto Global </w:t>
      </w:r>
      <w:r w:rsidRPr="008E5E93">
        <w:rPr>
          <w:rFonts w:asciiTheme="minorHAnsi" w:hAnsiTheme="minorHAnsi" w:cstheme="minorHAnsi"/>
        </w:rPr>
        <w:lastRenderedPageBreak/>
        <w:t>Complementario hace deducibles los gastos por cuidados a personas con dependencia, como personas con discapacidad severa o profunda y niños y niñas entre cero a dos años.</w:t>
      </w:r>
    </w:p>
    <w:p w14:paraId="57AD11A8" w14:textId="77777777" w:rsidR="00C70990" w:rsidRPr="008E5E93" w:rsidRDefault="00C70990" w:rsidP="00C70990">
      <w:pPr>
        <w:rPr>
          <w:rFonts w:asciiTheme="minorHAnsi" w:hAnsiTheme="minorHAnsi" w:cstheme="minorHAnsi"/>
        </w:rPr>
      </w:pPr>
    </w:p>
    <w:p w14:paraId="258B3406" w14:textId="77777777" w:rsidR="00C70990" w:rsidRPr="008E5E93" w:rsidRDefault="00C70990" w:rsidP="00C70990">
      <w:pPr>
        <w:rPr>
          <w:rFonts w:asciiTheme="minorHAnsi" w:hAnsiTheme="minorHAnsi" w:cstheme="minorHAnsi"/>
        </w:rPr>
      </w:pPr>
      <w:r w:rsidRPr="008E5E93">
        <w:rPr>
          <w:rFonts w:asciiTheme="minorHAnsi" w:hAnsiTheme="minorHAnsi" w:cstheme="minorHAnsi"/>
        </w:rPr>
        <w:t>El concurso nacional para Mujeres de la Ley de Fomento al Riego, como fondo concursable para que las mujeres agricultoras puedan obtener los recursos necesarios para construir sus obras de riego y enfrentar de mejor manera la crisis hídrica y los efectos del cambio climático, garantizando que pequeñas productoras agrícolas puedan competir en igualdad de condiciones, con una mirada de género.</w:t>
      </w:r>
    </w:p>
    <w:p w14:paraId="6857836C" w14:textId="77777777" w:rsidR="00C70990" w:rsidRPr="008E5E93" w:rsidRDefault="00C70990" w:rsidP="00C70990">
      <w:pPr>
        <w:rPr>
          <w:rFonts w:asciiTheme="minorHAnsi" w:hAnsiTheme="minorHAnsi" w:cstheme="minorHAnsi"/>
        </w:rPr>
      </w:pPr>
    </w:p>
    <w:p w14:paraId="0059BDC0" w14:textId="02411D25" w:rsidR="00C70990" w:rsidRPr="008E5E93" w:rsidRDefault="00C70990" w:rsidP="00C70990">
      <w:pPr>
        <w:rPr>
          <w:rFonts w:asciiTheme="minorHAnsi" w:hAnsiTheme="minorHAnsi" w:cstheme="minorHAnsi"/>
        </w:rPr>
      </w:pPr>
      <w:r w:rsidRPr="008E5E93">
        <w:rPr>
          <w:rFonts w:asciiTheme="minorHAnsi" w:hAnsiTheme="minorHAnsi" w:cstheme="minorHAnsi"/>
        </w:rPr>
        <w:t xml:space="preserve">En lo social, </w:t>
      </w:r>
      <w:r w:rsidR="00FF36CD" w:rsidRPr="008E5E93">
        <w:rPr>
          <w:rFonts w:asciiTheme="minorHAnsi" w:hAnsiTheme="minorHAnsi" w:cstheme="minorHAnsi"/>
        </w:rPr>
        <w:t>continúan en</w:t>
      </w:r>
      <w:r w:rsidRPr="008E5E93">
        <w:rPr>
          <w:rFonts w:asciiTheme="minorHAnsi" w:hAnsiTheme="minorHAnsi" w:cstheme="minorHAnsi"/>
        </w:rPr>
        <w:t xml:space="preserve"> desarrollo con la </w:t>
      </w:r>
      <w:r w:rsidR="00FF36CD" w:rsidRPr="008E5E93">
        <w:rPr>
          <w:rFonts w:asciiTheme="minorHAnsi" w:hAnsiTheme="minorHAnsi" w:cstheme="minorHAnsi"/>
        </w:rPr>
        <w:t>Secretaría Regional Ministerial</w:t>
      </w:r>
      <w:r w:rsidRPr="008E5E93">
        <w:rPr>
          <w:rFonts w:asciiTheme="minorHAnsi" w:hAnsiTheme="minorHAnsi" w:cstheme="minorHAnsi"/>
        </w:rPr>
        <w:t xml:space="preserve"> de Educación</w:t>
      </w:r>
      <w:r w:rsidR="00FF36CD" w:rsidRPr="008E5E93">
        <w:rPr>
          <w:rFonts w:asciiTheme="minorHAnsi" w:hAnsiTheme="minorHAnsi" w:cstheme="minorHAnsi"/>
        </w:rPr>
        <w:t>,</w:t>
      </w:r>
      <w:r w:rsidRPr="008E5E93">
        <w:rPr>
          <w:rFonts w:asciiTheme="minorHAnsi" w:hAnsiTheme="minorHAnsi" w:cstheme="minorHAnsi"/>
        </w:rPr>
        <w:t xml:space="preserve"> los diálogos para una educación no sexista, además de avanzar en los procesos de acciones en materia de corresponsabilidad y cuidados en el implementar un nuevo sistema nacional de cuidado, en donde el trabajo intersectorial entre Ministerio Desarrollo Social, </w:t>
      </w:r>
      <w:r w:rsidR="0055050F" w:rsidRPr="008E5E93">
        <w:rPr>
          <w:rFonts w:asciiTheme="minorHAnsi" w:hAnsiTheme="minorHAnsi" w:cstheme="minorHAnsi"/>
        </w:rPr>
        <w:t>S</w:t>
      </w:r>
      <w:r w:rsidRPr="008E5E93">
        <w:rPr>
          <w:rFonts w:asciiTheme="minorHAnsi" w:hAnsiTheme="minorHAnsi" w:cstheme="minorHAnsi"/>
        </w:rPr>
        <w:t xml:space="preserve">alud y </w:t>
      </w:r>
      <w:r w:rsidR="0055050F" w:rsidRPr="008E5E93">
        <w:rPr>
          <w:rFonts w:asciiTheme="minorHAnsi" w:hAnsiTheme="minorHAnsi" w:cstheme="minorHAnsi"/>
        </w:rPr>
        <w:t>esta</w:t>
      </w:r>
      <w:r w:rsidRPr="008E5E93">
        <w:rPr>
          <w:rFonts w:asciiTheme="minorHAnsi" w:hAnsiTheme="minorHAnsi" w:cstheme="minorHAnsi"/>
        </w:rPr>
        <w:t xml:space="preserve"> cartera </w:t>
      </w:r>
      <w:r w:rsidR="0055050F" w:rsidRPr="008E5E93">
        <w:rPr>
          <w:rFonts w:asciiTheme="minorHAnsi" w:hAnsiTheme="minorHAnsi" w:cstheme="minorHAnsi"/>
        </w:rPr>
        <w:t>se ha venido articulando</w:t>
      </w:r>
      <w:r w:rsidRPr="008E5E93">
        <w:rPr>
          <w:rFonts w:asciiTheme="minorHAnsi" w:hAnsiTheme="minorHAnsi" w:cstheme="minorHAnsi"/>
        </w:rPr>
        <w:t>.</w:t>
      </w:r>
    </w:p>
    <w:p w14:paraId="0DD1175D" w14:textId="77777777" w:rsidR="00C70990" w:rsidRPr="008E5E93" w:rsidRDefault="00C70990" w:rsidP="00C70990">
      <w:pPr>
        <w:rPr>
          <w:rFonts w:asciiTheme="minorHAnsi" w:hAnsiTheme="minorHAnsi" w:cstheme="minorHAnsi"/>
        </w:rPr>
      </w:pPr>
    </w:p>
    <w:p w14:paraId="297A0F7F" w14:textId="0CD3353C" w:rsidR="00C70990" w:rsidRPr="008E5E93" w:rsidRDefault="0055050F" w:rsidP="00C70990">
      <w:pPr>
        <w:rPr>
          <w:rFonts w:asciiTheme="minorHAnsi" w:hAnsiTheme="minorHAnsi" w:cstheme="minorHAnsi"/>
        </w:rPr>
      </w:pPr>
      <w:r w:rsidRPr="008E5E93">
        <w:rPr>
          <w:rFonts w:asciiTheme="minorHAnsi" w:hAnsiTheme="minorHAnsi" w:cstheme="minorHAnsi"/>
        </w:rPr>
        <w:t>Por último</w:t>
      </w:r>
      <w:r w:rsidR="00C70990" w:rsidRPr="008E5E93">
        <w:rPr>
          <w:rFonts w:asciiTheme="minorHAnsi" w:hAnsiTheme="minorHAnsi" w:cstheme="minorHAnsi"/>
        </w:rPr>
        <w:t>, la defensa de los derechos sexuales y reproductivos de las mujeres son acciones constantes, se realizó 1er Seminario Mujer y Cuidado en donde abordamos los derechos sexuales y reproductivos. Fortalecer el trabajo para la vacunación de cáncer cérvico uterino, realización del papanicolaou y mamografías.</w:t>
      </w:r>
    </w:p>
    <w:p w14:paraId="42BC0186" w14:textId="77777777" w:rsidR="00C70990" w:rsidRPr="008E5E93" w:rsidRDefault="00C70990" w:rsidP="008D4C2A">
      <w:pPr>
        <w:rPr>
          <w:rFonts w:asciiTheme="minorHAnsi" w:hAnsiTheme="minorHAnsi" w:cstheme="minorHAnsi"/>
        </w:rPr>
      </w:pPr>
    </w:p>
    <w:p w14:paraId="5ADE467A" w14:textId="77777777" w:rsidR="00AC4BDA" w:rsidRPr="008E5E93" w:rsidRDefault="00AC4BDA" w:rsidP="008D4C2A">
      <w:pPr>
        <w:rPr>
          <w:rFonts w:asciiTheme="minorHAnsi" w:hAnsiTheme="minorHAnsi" w:cstheme="minorHAnsi"/>
        </w:rPr>
      </w:pPr>
    </w:p>
    <w:p w14:paraId="30D48A7B" w14:textId="77777777" w:rsidR="008E5E93" w:rsidRPr="008E5E93" w:rsidRDefault="008E5E93" w:rsidP="008D4C2A">
      <w:pPr>
        <w:rPr>
          <w:rFonts w:asciiTheme="minorHAnsi" w:hAnsiTheme="minorHAnsi" w:cstheme="minorHAnsi"/>
        </w:rPr>
      </w:pPr>
    </w:p>
    <w:p w14:paraId="64D159E3" w14:textId="77777777" w:rsidR="008E5E93" w:rsidRPr="008E5E93" w:rsidRDefault="008E5E93" w:rsidP="008D4C2A">
      <w:pPr>
        <w:rPr>
          <w:rFonts w:asciiTheme="minorHAnsi" w:hAnsiTheme="minorHAnsi" w:cstheme="minorHAnsi"/>
        </w:rPr>
      </w:pPr>
    </w:p>
    <w:p w14:paraId="4E724510" w14:textId="77777777" w:rsidR="008E5E93" w:rsidRPr="008E5E93" w:rsidRDefault="008E5E93" w:rsidP="008D4C2A">
      <w:pPr>
        <w:rPr>
          <w:rFonts w:asciiTheme="minorHAnsi" w:hAnsiTheme="minorHAnsi" w:cstheme="minorHAnsi"/>
        </w:rPr>
      </w:pPr>
    </w:p>
    <w:p w14:paraId="1C42AF2F" w14:textId="4214554D" w:rsidR="004C60ED" w:rsidRPr="008E5E93" w:rsidRDefault="004C60ED" w:rsidP="008D4C2A">
      <w:pPr>
        <w:rPr>
          <w:rFonts w:asciiTheme="minorHAnsi" w:hAnsiTheme="minorHAnsi" w:cstheme="minorHAnsi"/>
        </w:rPr>
      </w:pPr>
      <w:r w:rsidRPr="008E5E93">
        <w:rPr>
          <w:rFonts w:asciiTheme="minorHAnsi" w:hAnsiTheme="minorHAnsi" w:cstheme="minorHAnsi"/>
        </w:rPr>
        <w:t>10</w:t>
      </w:r>
      <w:r w:rsidR="002B544C" w:rsidRPr="008E5E93">
        <w:rPr>
          <w:rFonts w:asciiTheme="minorHAnsi" w:hAnsiTheme="minorHAnsi" w:cstheme="minorHAnsi"/>
        </w:rPr>
        <w:t xml:space="preserve">. Cultura </w:t>
      </w:r>
    </w:p>
    <w:p w14:paraId="45475107" w14:textId="77777777" w:rsidR="00AA420D" w:rsidRPr="008E5E93" w:rsidRDefault="00AA420D" w:rsidP="008D4C2A">
      <w:pPr>
        <w:rPr>
          <w:rFonts w:asciiTheme="minorHAnsi" w:hAnsiTheme="minorHAnsi" w:cstheme="minorHAnsi"/>
        </w:rPr>
      </w:pPr>
    </w:p>
    <w:p w14:paraId="343DEF0A" w14:textId="07F470BE"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En el área de las Culturas, las Artes y el Patrimonio, en Atacama se financiaron 46 proyectos artísticos culturales por un total de 456 millones de pesos, dispuestos a través del Fondo Nacional de Desarrollo Cultural y las Artes, que incorporó a: Fondo del Libro, Fondo de la Música, Fondo Audiovisual y Fondo de Artes Escénicas. </w:t>
      </w:r>
    </w:p>
    <w:p w14:paraId="4708352A" w14:textId="77777777" w:rsidR="00EF2DB2" w:rsidRPr="008E5E93" w:rsidRDefault="00EF2DB2" w:rsidP="00EF2DB2">
      <w:pPr>
        <w:pStyle w:val="Textocomentario"/>
        <w:rPr>
          <w:rFonts w:asciiTheme="minorHAnsi" w:hAnsiTheme="minorHAnsi" w:cstheme="minorHAnsi"/>
          <w:sz w:val="22"/>
          <w:szCs w:val="22"/>
        </w:rPr>
      </w:pPr>
    </w:p>
    <w:p w14:paraId="20EC60A1" w14:textId="77777777"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Se Reactivaron espacios públicos para el desarrollo de fiestas ciudadanas como el Festival de la Aceituna, en la localidad de Huasco Bajo y el Festival Primavera en Copiapó que congregó a más de 10 mil personas, junto a los artistas; Los Jaivas, Chancho en Piedra junto al Coro Polifónico del Liceo de Música, </w:t>
      </w:r>
      <w:proofErr w:type="spellStart"/>
      <w:r w:rsidRPr="008E5E93">
        <w:rPr>
          <w:rFonts w:asciiTheme="minorHAnsi" w:hAnsiTheme="minorHAnsi" w:cstheme="minorHAnsi"/>
          <w:sz w:val="22"/>
          <w:szCs w:val="22"/>
        </w:rPr>
        <w:t>Catiusca</w:t>
      </w:r>
      <w:proofErr w:type="spellEnd"/>
      <w:r w:rsidRPr="008E5E93">
        <w:rPr>
          <w:rFonts w:asciiTheme="minorHAnsi" w:hAnsiTheme="minorHAnsi" w:cstheme="minorHAnsi"/>
          <w:sz w:val="22"/>
          <w:szCs w:val="22"/>
        </w:rPr>
        <w:t xml:space="preserve">, </w:t>
      </w:r>
      <w:proofErr w:type="spellStart"/>
      <w:r w:rsidRPr="008E5E93">
        <w:rPr>
          <w:rFonts w:asciiTheme="minorHAnsi" w:hAnsiTheme="minorHAnsi" w:cstheme="minorHAnsi"/>
          <w:sz w:val="22"/>
          <w:szCs w:val="22"/>
        </w:rPr>
        <w:t>Astronautiko</w:t>
      </w:r>
      <w:proofErr w:type="spellEnd"/>
      <w:r w:rsidRPr="008E5E93">
        <w:rPr>
          <w:rFonts w:asciiTheme="minorHAnsi" w:hAnsiTheme="minorHAnsi" w:cstheme="minorHAnsi"/>
          <w:sz w:val="22"/>
          <w:szCs w:val="22"/>
        </w:rPr>
        <w:t xml:space="preserve">, Cantantes Líricos de Copiapó, DJ Maka Guaita, Los </w:t>
      </w:r>
      <w:proofErr w:type="spellStart"/>
      <w:r w:rsidRPr="008E5E93">
        <w:rPr>
          <w:rFonts w:asciiTheme="minorHAnsi" w:hAnsiTheme="minorHAnsi" w:cstheme="minorHAnsi"/>
          <w:sz w:val="22"/>
          <w:szCs w:val="22"/>
        </w:rPr>
        <w:t>Llacos</w:t>
      </w:r>
      <w:proofErr w:type="spellEnd"/>
      <w:r w:rsidRPr="008E5E93">
        <w:rPr>
          <w:rFonts w:asciiTheme="minorHAnsi" w:hAnsiTheme="minorHAnsi" w:cstheme="minorHAnsi"/>
          <w:sz w:val="22"/>
          <w:szCs w:val="22"/>
        </w:rPr>
        <w:t xml:space="preserve">, Mal de Pampa, y actores técnicos regionales en producción. </w:t>
      </w:r>
    </w:p>
    <w:p w14:paraId="2743C832" w14:textId="77777777" w:rsidR="00EF2DB2" w:rsidRPr="008E5E93" w:rsidRDefault="00EF2DB2" w:rsidP="00EF2DB2">
      <w:pPr>
        <w:pStyle w:val="Textocomentario"/>
        <w:rPr>
          <w:rFonts w:asciiTheme="minorHAnsi" w:hAnsiTheme="minorHAnsi" w:cstheme="minorHAnsi"/>
          <w:sz w:val="22"/>
          <w:szCs w:val="22"/>
        </w:rPr>
      </w:pPr>
    </w:p>
    <w:p w14:paraId="6E63F97B" w14:textId="0E13FD13"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En el </w:t>
      </w:r>
      <w:r w:rsidR="000A5D82" w:rsidRPr="008E5E93">
        <w:rPr>
          <w:rFonts w:asciiTheme="minorHAnsi" w:hAnsiTheme="minorHAnsi" w:cstheme="minorHAnsi"/>
          <w:sz w:val="22"/>
          <w:szCs w:val="22"/>
        </w:rPr>
        <w:t>f</w:t>
      </w:r>
      <w:r w:rsidRPr="008E5E93">
        <w:rPr>
          <w:rFonts w:asciiTheme="minorHAnsi" w:hAnsiTheme="minorHAnsi" w:cstheme="minorHAnsi"/>
          <w:sz w:val="22"/>
          <w:szCs w:val="22"/>
        </w:rPr>
        <w:t>ortalecimiento del tejido cultural comunitario</w:t>
      </w:r>
      <w:r w:rsidR="000A5D82" w:rsidRPr="008E5E93">
        <w:rPr>
          <w:rFonts w:asciiTheme="minorHAnsi" w:hAnsiTheme="minorHAnsi" w:cstheme="minorHAnsi"/>
          <w:sz w:val="22"/>
          <w:szCs w:val="22"/>
        </w:rPr>
        <w:t>,</w:t>
      </w:r>
      <w:r w:rsidRPr="008E5E93">
        <w:rPr>
          <w:rFonts w:asciiTheme="minorHAnsi" w:hAnsiTheme="minorHAnsi" w:cstheme="minorHAnsi"/>
          <w:sz w:val="22"/>
          <w:szCs w:val="22"/>
        </w:rPr>
        <w:t xml:space="preserve"> destaca la adjudicación regional de cinco iniciativas a través del Fondo Nacional de Fortalecimiento a Iniciativas Culturales Comunitarias por un total de 35</w:t>
      </w:r>
      <w:r w:rsidR="000A5D82" w:rsidRPr="008E5E93">
        <w:rPr>
          <w:rFonts w:asciiTheme="minorHAnsi" w:hAnsiTheme="minorHAnsi" w:cstheme="minorHAnsi"/>
          <w:sz w:val="22"/>
          <w:szCs w:val="22"/>
        </w:rPr>
        <w:t xml:space="preserve"> </w:t>
      </w:r>
      <w:r w:rsidRPr="008E5E93">
        <w:rPr>
          <w:rFonts w:asciiTheme="minorHAnsi" w:hAnsiTheme="minorHAnsi" w:cstheme="minorHAnsi"/>
          <w:sz w:val="22"/>
          <w:szCs w:val="22"/>
        </w:rPr>
        <w:t>millones de pesos correspondientes a:</w:t>
      </w:r>
    </w:p>
    <w:p w14:paraId="0C66E34A" w14:textId="77777777" w:rsidR="00EF2DB2" w:rsidRPr="008E5E93" w:rsidRDefault="00EF2DB2" w:rsidP="00EF2DB2">
      <w:pPr>
        <w:pStyle w:val="Textocomentario"/>
        <w:rPr>
          <w:rFonts w:asciiTheme="minorHAnsi" w:hAnsiTheme="minorHAnsi" w:cstheme="minorHAnsi"/>
          <w:sz w:val="22"/>
          <w:szCs w:val="22"/>
        </w:rPr>
      </w:pPr>
    </w:p>
    <w:p w14:paraId="03315057" w14:textId="057B6685"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lastRenderedPageBreak/>
        <w:t>a. Crecer Chañar, un legado ancestral y cultura</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b. Con equipamiento de calidad mejoramos nuestro aporte artístico y cultural hacia la comunidad</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c. Construyendo oportunidades de encuentro e impulsando Puntos de Cultura en la comuna de Copiapó</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d. Fortalecemos el tejido social mediante el vínculo, el aprendizaje y la cultura comunitaria</w:t>
      </w:r>
      <w:r w:rsidR="0055050F" w:rsidRPr="008E5E93">
        <w:rPr>
          <w:rFonts w:asciiTheme="minorHAnsi" w:hAnsiTheme="minorHAnsi" w:cstheme="minorHAnsi"/>
          <w:sz w:val="22"/>
          <w:szCs w:val="22"/>
        </w:rPr>
        <w:t xml:space="preserve">; </w:t>
      </w:r>
      <w:r w:rsidRPr="008E5E93">
        <w:rPr>
          <w:rFonts w:asciiTheme="minorHAnsi" w:hAnsiTheme="minorHAnsi" w:cstheme="minorHAnsi"/>
          <w:sz w:val="22"/>
          <w:szCs w:val="22"/>
        </w:rPr>
        <w:t xml:space="preserve">e. </w:t>
      </w:r>
      <w:proofErr w:type="spellStart"/>
      <w:r w:rsidRPr="008E5E93">
        <w:rPr>
          <w:rFonts w:asciiTheme="minorHAnsi" w:hAnsiTheme="minorHAnsi" w:cstheme="minorHAnsi"/>
          <w:sz w:val="22"/>
          <w:szCs w:val="22"/>
        </w:rPr>
        <w:t>Circopiapó</w:t>
      </w:r>
      <w:proofErr w:type="spellEnd"/>
      <w:r w:rsidRPr="008E5E93">
        <w:rPr>
          <w:rFonts w:asciiTheme="minorHAnsi" w:hAnsiTheme="minorHAnsi" w:cstheme="minorHAnsi"/>
          <w:sz w:val="22"/>
          <w:szCs w:val="22"/>
        </w:rPr>
        <w:t>: el circo en tu barrio”. Las comunas focalizadas corresponden a Caldera y Copiapó</w:t>
      </w:r>
      <w:r w:rsidR="0055050F" w:rsidRPr="008E5E93">
        <w:rPr>
          <w:rFonts w:asciiTheme="minorHAnsi" w:hAnsiTheme="minorHAnsi" w:cstheme="minorHAnsi"/>
          <w:sz w:val="22"/>
          <w:szCs w:val="22"/>
        </w:rPr>
        <w:t xml:space="preserve">; </w:t>
      </w:r>
      <w:r w:rsidR="000A5D82" w:rsidRPr="008E5E93">
        <w:rPr>
          <w:rFonts w:asciiTheme="minorHAnsi" w:hAnsiTheme="minorHAnsi" w:cstheme="minorHAnsi"/>
          <w:sz w:val="22"/>
          <w:szCs w:val="22"/>
        </w:rPr>
        <w:t xml:space="preserve">f. </w:t>
      </w:r>
      <w:r w:rsidRPr="008E5E93">
        <w:rPr>
          <w:rFonts w:asciiTheme="minorHAnsi" w:hAnsiTheme="minorHAnsi" w:cstheme="minorHAnsi"/>
          <w:sz w:val="22"/>
          <w:szCs w:val="22"/>
        </w:rPr>
        <w:t>En los relacionado con el resguardo de la memoria</w:t>
      </w:r>
      <w:r w:rsidR="000A5D82" w:rsidRPr="008E5E93">
        <w:rPr>
          <w:rFonts w:asciiTheme="minorHAnsi" w:hAnsiTheme="minorHAnsi" w:cstheme="minorHAnsi"/>
          <w:sz w:val="22"/>
          <w:szCs w:val="22"/>
        </w:rPr>
        <w:t>,</w:t>
      </w:r>
      <w:r w:rsidRPr="008E5E93">
        <w:rPr>
          <w:rFonts w:asciiTheme="minorHAnsi" w:hAnsiTheme="minorHAnsi" w:cstheme="minorHAnsi"/>
          <w:sz w:val="22"/>
          <w:szCs w:val="22"/>
        </w:rPr>
        <w:t xml:space="preserve"> junto al Archivo Regional, se realizaron </w:t>
      </w:r>
      <w:proofErr w:type="gramStart"/>
      <w:r w:rsidRPr="008E5E93">
        <w:rPr>
          <w:rFonts w:asciiTheme="minorHAnsi" w:hAnsiTheme="minorHAnsi" w:cstheme="minorHAnsi"/>
          <w:sz w:val="22"/>
          <w:szCs w:val="22"/>
        </w:rPr>
        <w:t>durante  el</w:t>
      </w:r>
      <w:proofErr w:type="gramEnd"/>
      <w:r w:rsidRPr="008E5E93">
        <w:rPr>
          <w:rFonts w:asciiTheme="minorHAnsi" w:hAnsiTheme="minorHAnsi" w:cstheme="minorHAnsi"/>
          <w:sz w:val="22"/>
          <w:szCs w:val="22"/>
        </w:rPr>
        <w:t xml:space="preserve">  2022 encuentros territoriales para dialogar sobre distintos episodios que han ocurrido en la región, aluviones, estallido social, y la pandemia. En total se realizaron 5 tertulias: Pueblo originarios en Paipote, Mujeres Estudiantes de Nivel Secundario, Mujeres y Derechos Humanos, Mujeres Adultas Mayores, y Mujeres Artistas. Todo culminó con la iniciativa "Coloquios por la memoria FEM Atacama" en </w:t>
      </w:r>
      <w:proofErr w:type="spellStart"/>
      <w:r w:rsidRPr="008E5E93">
        <w:rPr>
          <w:rFonts w:asciiTheme="minorHAnsi" w:hAnsiTheme="minorHAnsi" w:cstheme="minorHAnsi"/>
          <w:sz w:val="22"/>
          <w:szCs w:val="22"/>
        </w:rPr>
        <w:t>Cecrea</w:t>
      </w:r>
      <w:proofErr w:type="spellEnd"/>
      <w:r w:rsidRPr="008E5E93">
        <w:rPr>
          <w:rFonts w:asciiTheme="minorHAnsi" w:hAnsiTheme="minorHAnsi" w:cstheme="minorHAnsi"/>
          <w:sz w:val="22"/>
          <w:szCs w:val="22"/>
        </w:rPr>
        <w:t xml:space="preserve"> Vallenar y Copiapó</w:t>
      </w:r>
      <w:r w:rsidR="0055050F" w:rsidRPr="008E5E93">
        <w:rPr>
          <w:rFonts w:asciiTheme="minorHAnsi" w:hAnsiTheme="minorHAnsi" w:cstheme="minorHAnsi"/>
          <w:sz w:val="22"/>
          <w:szCs w:val="22"/>
        </w:rPr>
        <w:t xml:space="preserve">; y </w:t>
      </w:r>
      <w:r w:rsidR="000A5D82" w:rsidRPr="008E5E93">
        <w:rPr>
          <w:rFonts w:asciiTheme="minorHAnsi" w:hAnsiTheme="minorHAnsi" w:cstheme="minorHAnsi"/>
          <w:sz w:val="22"/>
          <w:szCs w:val="22"/>
        </w:rPr>
        <w:t>g</w:t>
      </w:r>
      <w:r w:rsidRPr="008E5E93">
        <w:rPr>
          <w:rFonts w:asciiTheme="minorHAnsi" w:hAnsiTheme="minorHAnsi" w:cstheme="minorHAnsi"/>
          <w:sz w:val="22"/>
          <w:szCs w:val="22"/>
        </w:rPr>
        <w:t>. Acceso e Interculturalidad</w:t>
      </w:r>
    </w:p>
    <w:p w14:paraId="15E3BDA6" w14:textId="77777777" w:rsidR="00EF2DB2" w:rsidRPr="008E5E93" w:rsidRDefault="00EF2DB2" w:rsidP="00EF2DB2">
      <w:pPr>
        <w:pStyle w:val="Textocomentario"/>
        <w:rPr>
          <w:rFonts w:asciiTheme="minorHAnsi" w:hAnsiTheme="minorHAnsi" w:cstheme="minorHAnsi"/>
          <w:sz w:val="22"/>
          <w:szCs w:val="22"/>
        </w:rPr>
      </w:pPr>
    </w:p>
    <w:p w14:paraId="5CEF4AF1" w14:textId="5002795F"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Con el fin de visibilizar contenidos artísticos culturales realizados por personas migrantes, se implementó la Mesa Regional de las Culturales Internacionales integrada por artistas, cultores, cultoras con quienes se </w:t>
      </w:r>
      <w:proofErr w:type="spellStart"/>
      <w:r w:rsidRPr="008E5E93">
        <w:rPr>
          <w:rFonts w:asciiTheme="minorHAnsi" w:hAnsiTheme="minorHAnsi" w:cstheme="minorHAnsi"/>
          <w:sz w:val="22"/>
          <w:szCs w:val="22"/>
        </w:rPr>
        <w:t>codiseñó</w:t>
      </w:r>
      <w:proofErr w:type="spellEnd"/>
      <w:r w:rsidRPr="008E5E93">
        <w:rPr>
          <w:rFonts w:asciiTheme="minorHAnsi" w:hAnsiTheme="minorHAnsi" w:cstheme="minorHAnsi"/>
          <w:sz w:val="22"/>
          <w:szCs w:val="22"/>
        </w:rPr>
        <w:t xml:space="preserve"> un trabajo de </w:t>
      </w:r>
      <w:proofErr w:type="spellStart"/>
      <w:r w:rsidRPr="008E5E93">
        <w:rPr>
          <w:rFonts w:asciiTheme="minorHAnsi" w:hAnsiTheme="minorHAnsi" w:cstheme="minorHAnsi"/>
          <w:sz w:val="22"/>
          <w:szCs w:val="22"/>
        </w:rPr>
        <w:t>visibilización</w:t>
      </w:r>
      <w:proofErr w:type="spellEnd"/>
      <w:r w:rsidRPr="008E5E93">
        <w:rPr>
          <w:rFonts w:asciiTheme="minorHAnsi" w:hAnsiTheme="minorHAnsi" w:cstheme="minorHAnsi"/>
          <w:sz w:val="22"/>
          <w:szCs w:val="22"/>
        </w:rPr>
        <w:t xml:space="preserve"> de sus prácticas y expresiones identitarias. </w:t>
      </w:r>
    </w:p>
    <w:p w14:paraId="34F5DE44" w14:textId="77777777" w:rsidR="00EF2DB2" w:rsidRPr="008E5E93" w:rsidRDefault="00EF2DB2" w:rsidP="00EF2DB2">
      <w:pPr>
        <w:pStyle w:val="Textocomentario"/>
        <w:rPr>
          <w:rFonts w:asciiTheme="minorHAnsi" w:hAnsiTheme="minorHAnsi" w:cstheme="minorHAnsi"/>
          <w:sz w:val="22"/>
          <w:szCs w:val="22"/>
        </w:rPr>
      </w:pPr>
    </w:p>
    <w:p w14:paraId="575C94F8" w14:textId="77777777"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En materia de oportunidades de participación de la niñez en arte y cultura, se desarrollaron  iniciativas orientadas al fomento y acceso al libro mediante la actividad "</w:t>
      </w:r>
      <w:proofErr w:type="spellStart"/>
      <w:r w:rsidRPr="008E5E93">
        <w:rPr>
          <w:rFonts w:asciiTheme="minorHAnsi" w:hAnsiTheme="minorHAnsi" w:cstheme="minorHAnsi"/>
          <w:sz w:val="22"/>
          <w:szCs w:val="22"/>
        </w:rPr>
        <w:t>Cuentódromo</w:t>
      </w:r>
      <w:proofErr w:type="spellEnd"/>
      <w:r w:rsidRPr="008E5E93">
        <w:rPr>
          <w:rFonts w:asciiTheme="minorHAnsi" w:hAnsiTheme="minorHAnsi" w:cstheme="minorHAnsi"/>
          <w:sz w:val="22"/>
          <w:szCs w:val="22"/>
        </w:rPr>
        <w:t xml:space="preserve">"  de compañía de Teatro La Caja en las cuatro residencias, en las comunas Copiapó, Vallenar, Freirina y Chañaral.  </w:t>
      </w:r>
    </w:p>
    <w:p w14:paraId="3DC6FBB3" w14:textId="77777777" w:rsidR="00EF2DB2" w:rsidRPr="008E5E93" w:rsidRDefault="00EF2DB2" w:rsidP="00EF2DB2">
      <w:pPr>
        <w:pStyle w:val="Textocomentario"/>
        <w:rPr>
          <w:rFonts w:asciiTheme="minorHAnsi" w:hAnsiTheme="minorHAnsi" w:cstheme="minorHAnsi"/>
          <w:sz w:val="22"/>
          <w:szCs w:val="22"/>
        </w:rPr>
      </w:pPr>
    </w:p>
    <w:p w14:paraId="15B2C564" w14:textId="77777777" w:rsidR="00EF2DB2" w:rsidRPr="008E5E93" w:rsidRDefault="00EF2DB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Con el propósito de fortalecer la circulación de creadores y creadoras regionales en territorios aislados y la puesta en valor de prácticas identitarias, se realizaron Tertulias Culturales en las localidades de Angostura, Camarones, Cachiyuyo, Incahuasi, Domeyko; Fiesta de San Juan en Canto del Agua comuna de Huasco; y continuidad para este 2023 de trabajo colaborativo con el Gobierno Regional de Atacama, para fortalecer dinámicas culturales de la localidad de Totoral y Caleta de Totoral.</w:t>
      </w:r>
    </w:p>
    <w:p w14:paraId="40FCFA1B" w14:textId="77777777" w:rsidR="00EF2DB2" w:rsidRPr="008E5E93" w:rsidRDefault="00EF2DB2" w:rsidP="00EF2DB2">
      <w:pPr>
        <w:pStyle w:val="Textocomentario"/>
        <w:rPr>
          <w:rFonts w:asciiTheme="minorHAnsi" w:hAnsiTheme="minorHAnsi" w:cstheme="minorHAnsi"/>
          <w:sz w:val="22"/>
          <w:szCs w:val="22"/>
        </w:rPr>
      </w:pPr>
    </w:p>
    <w:p w14:paraId="4413BE3E" w14:textId="43E0E3F0" w:rsidR="00EF2DB2" w:rsidRPr="008E5E93" w:rsidRDefault="000A5D8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Por su parte, e</w:t>
      </w:r>
      <w:r w:rsidR="00EF2DB2" w:rsidRPr="008E5E93">
        <w:rPr>
          <w:rFonts w:asciiTheme="minorHAnsi" w:hAnsiTheme="minorHAnsi" w:cstheme="minorHAnsi"/>
          <w:sz w:val="22"/>
          <w:szCs w:val="22"/>
        </w:rPr>
        <w:t>l Programa Orquestas Profesionales destinó 144 millones de pesos a la Orquesta Sinfónica Municipal de Copiapó, para su funcionamiento y presentaciones de la temporada.</w:t>
      </w:r>
    </w:p>
    <w:p w14:paraId="44762199" w14:textId="77777777" w:rsidR="00EF2DB2" w:rsidRPr="008E5E93" w:rsidRDefault="00EF2DB2" w:rsidP="00EF2DB2">
      <w:pPr>
        <w:pStyle w:val="Textocomentario"/>
        <w:rPr>
          <w:rFonts w:asciiTheme="minorHAnsi" w:hAnsiTheme="minorHAnsi" w:cstheme="minorHAnsi"/>
          <w:sz w:val="22"/>
          <w:szCs w:val="22"/>
        </w:rPr>
      </w:pPr>
    </w:p>
    <w:p w14:paraId="02F3B298" w14:textId="17E0F722" w:rsidR="00EF2DB2" w:rsidRPr="008E5E93" w:rsidRDefault="000A5D8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A su vez, e</w:t>
      </w:r>
      <w:r w:rsidR="00EF2DB2" w:rsidRPr="008E5E93">
        <w:rPr>
          <w:rFonts w:asciiTheme="minorHAnsi" w:hAnsiTheme="minorHAnsi" w:cstheme="minorHAnsi"/>
          <w:sz w:val="22"/>
          <w:szCs w:val="22"/>
        </w:rPr>
        <w:t xml:space="preserve">l Programa Acciona Mediación, orientado a promover el encuentro entre estudiantes y diversas manifestaciones artísticas-culturales se ejecutó en los establecimientos Emperatriz Sepúlveda, de Inca de Oro, y Gaspar Cabrales de Barquitos de la provincia de Chañaral. </w:t>
      </w:r>
    </w:p>
    <w:p w14:paraId="5A1713AF" w14:textId="77777777" w:rsidR="00EF2DB2" w:rsidRPr="008E5E93" w:rsidRDefault="00EF2DB2" w:rsidP="00EF2DB2">
      <w:pPr>
        <w:pStyle w:val="Textocomentario"/>
        <w:rPr>
          <w:rFonts w:asciiTheme="minorHAnsi" w:hAnsiTheme="minorHAnsi" w:cstheme="minorHAnsi"/>
          <w:sz w:val="22"/>
          <w:szCs w:val="22"/>
        </w:rPr>
      </w:pPr>
    </w:p>
    <w:p w14:paraId="10A82924" w14:textId="5A5AD49A" w:rsidR="000A5D82" w:rsidRPr="008E5E93" w:rsidRDefault="000A5D82" w:rsidP="00EF2DB2">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Finalmente, en cuanto al </w:t>
      </w:r>
      <w:r w:rsidR="00EF2DB2" w:rsidRPr="008E5E93">
        <w:rPr>
          <w:rFonts w:asciiTheme="minorHAnsi" w:hAnsiTheme="minorHAnsi" w:cstheme="minorHAnsi"/>
          <w:sz w:val="22"/>
          <w:szCs w:val="22"/>
        </w:rPr>
        <w:t>Proceso de levantamiento de Estrategias Culturales Regionales 2023-2028</w:t>
      </w:r>
      <w:r w:rsidRPr="008E5E93">
        <w:rPr>
          <w:rFonts w:asciiTheme="minorHAnsi" w:hAnsiTheme="minorHAnsi" w:cstheme="minorHAnsi"/>
          <w:sz w:val="22"/>
          <w:szCs w:val="22"/>
        </w:rPr>
        <w:t>, s</w:t>
      </w:r>
      <w:r w:rsidR="00EF2DB2" w:rsidRPr="008E5E93">
        <w:rPr>
          <w:rFonts w:asciiTheme="minorHAnsi" w:hAnsiTheme="minorHAnsi" w:cstheme="minorHAnsi"/>
          <w:sz w:val="22"/>
          <w:szCs w:val="22"/>
        </w:rPr>
        <w:t>e realizó el Levantamiento de procesos participativ</w:t>
      </w:r>
      <w:r w:rsidRPr="008E5E93">
        <w:rPr>
          <w:rFonts w:asciiTheme="minorHAnsi" w:hAnsiTheme="minorHAnsi" w:cstheme="minorHAnsi"/>
          <w:sz w:val="22"/>
          <w:szCs w:val="22"/>
        </w:rPr>
        <w:t>o</w:t>
      </w:r>
      <w:r w:rsidR="00EF2DB2" w:rsidRPr="008E5E93">
        <w:rPr>
          <w:rFonts w:asciiTheme="minorHAnsi" w:hAnsiTheme="minorHAnsi" w:cstheme="minorHAnsi"/>
          <w:sz w:val="22"/>
          <w:szCs w:val="22"/>
        </w:rPr>
        <w:t>s, mediante un trabajo colaborativo con Fundación Ser Humano, orientados a levantar la futura Estrategia Quinquenal Regional procurando una planificación pertinente, concertada y participativa de diversos agentes culturales del territorio</w:t>
      </w:r>
    </w:p>
    <w:p w14:paraId="2AB57645" w14:textId="2627404A" w:rsidR="002B544C" w:rsidRPr="008E5E93" w:rsidRDefault="002B544C" w:rsidP="008D4C2A">
      <w:pPr>
        <w:rPr>
          <w:rFonts w:asciiTheme="minorHAnsi" w:hAnsiTheme="minorHAnsi" w:cstheme="minorHAnsi"/>
        </w:rPr>
      </w:pPr>
      <w:r w:rsidRPr="008E5E93">
        <w:rPr>
          <w:rFonts w:asciiTheme="minorHAnsi" w:hAnsiTheme="minorHAnsi" w:cstheme="minorHAnsi"/>
        </w:rPr>
        <w:t>11. Educación</w:t>
      </w:r>
    </w:p>
    <w:p w14:paraId="0E86F44F" w14:textId="77777777" w:rsidR="00AC4BDA" w:rsidRPr="008E5E93" w:rsidRDefault="00AC4BDA" w:rsidP="008D4C2A">
      <w:pPr>
        <w:rPr>
          <w:rFonts w:asciiTheme="minorHAnsi" w:hAnsiTheme="minorHAnsi" w:cstheme="minorHAnsi"/>
        </w:rPr>
      </w:pPr>
    </w:p>
    <w:p w14:paraId="6A5739DD" w14:textId="1C1E755B" w:rsidR="002B544C" w:rsidRPr="008E5E93" w:rsidRDefault="00C94402" w:rsidP="00C94402">
      <w:pPr>
        <w:rPr>
          <w:rFonts w:asciiTheme="minorHAnsi" w:hAnsiTheme="minorHAnsi" w:cstheme="minorHAnsi"/>
        </w:rPr>
      </w:pPr>
      <w:r w:rsidRPr="008E5E93">
        <w:rPr>
          <w:rFonts w:asciiTheme="minorHAnsi" w:hAnsiTheme="minorHAnsi" w:cstheme="minorHAnsi"/>
        </w:rPr>
        <w:lastRenderedPageBreak/>
        <w:t xml:space="preserve">A través de la </w:t>
      </w:r>
      <w:r w:rsidR="002B544C" w:rsidRPr="008E5E93">
        <w:rPr>
          <w:rFonts w:asciiTheme="minorHAnsi" w:hAnsiTheme="minorHAnsi" w:cstheme="minorHAnsi"/>
        </w:rPr>
        <w:t>S</w:t>
      </w:r>
      <w:r w:rsidR="000A5D82" w:rsidRPr="008E5E93">
        <w:rPr>
          <w:rFonts w:asciiTheme="minorHAnsi" w:hAnsiTheme="minorHAnsi" w:cstheme="minorHAnsi"/>
        </w:rPr>
        <w:t xml:space="preserve">ecretaría Ministerial de Educación, </w:t>
      </w:r>
      <w:r w:rsidRPr="008E5E93">
        <w:rPr>
          <w:rFonts w:asciiTheme="minorHAnsi" w:hAnsiTheme="minorHAnsi" w:cstheme="minorHAnsi"/>
        </w:rPr>
        <w:t>se trabajó colaborativamente en las acciones de c</w:t>
      </w:r>
      <w:r w:rsidR="002B544C" w:rsidRPr="008E5E93">
        <w:rPr>
          <w:rFonts w:asciiTheme="minorHAnsi" w:hAnsiTheme="minorHAnsi" w:cstheme="minorHAnsi"/>
        </w:rPr>
        <w:t xml:space="preserve">oordinación </w:t>
      </w:r>
      <w:r w:rsidR="000A5D82" w:rsidRPr="008E5E93">
        <w:rPr>
          <w:rFonts w:asciiTheme="minorHAnsi" w:hAnsiTheme="minorHAnsi" w:cstheme="minorHAnsi"/>
        </w:rPr>
        <w:t xml:space="preserve">del </w:t>
      </w:r>
      <w:r w:rsidR="002B544C" w:rsidRPr="008E5E93">
        <w:rPr>
          <w:rFonts w:asciiTheme="minorHAnsi" w:hAnsiTheme="minorHAnsi" w:cstheme="minorHAnsi"/>
        </w:rPr>
        <w:t>simulacro de tsunami con establecimientos ubicados en todo el litoral de nuestra región</w:t>
      </w:r>
      <w:r w:rsidRPr="008E5E93">
        <w:rPr>
          <w:rFonts w:asciiTheme="minorHAnsi" w:hAnsiTheme="minorHAnsi" w:cstheme="minorHAnsi"/>
        </w:rPr>
        <w:t>, como parte de los procesos de acción, sumándose la i</w:t>
      </w:r>
      <w:r w:rsidR="002B544C" w:rsidRPr="008E5E93">
        <w:rPr>
          <w:rFonts w:asciiTheme="minorHAnsi" w:hAnsiTheme="minorHAnsi" w:cstheme="minorHAnsi"/>
        </w:rPr>
        <w:t>mplementación de talleres de educación no sexista para comunidades educativas</w:t>
      </w:r>
      <w:r w:rsidR="000A5D82" w:rsidRPr="008E5E93">
        <w:rPr>
          <w:rFonts w:asciiTheme="minorHAnsi" w:hAnsiTheme="minorHAnsi" w:cstheme="minorHAnsi"/>
        </w:rPr>
        <w:t>;</w:t>
      </w:r>
      <w:r w:rsidRPr="008E5E93">
        <w:rPr>
          <w:rFonts w:asciiTheme="minorHAnsi" w:hAnsiTheme="minorHAnsi" w:cstheme="minorHAnsi"/>
        </w:rPr>
        <w:t xml:space="preserve"> la e</w:t>
      </w:r>
      <w:r w:rsidR="002B544C" w:rsidRPr="008E5E93">
        <w:rPr>
          <w:rFonts w:asciiTheme="minorHAnsi" w:hAnsiTheme="minorHAnsi" w:cstheme="minorHAnsi"/>
        </w:rPr>
        <w:t>jecución del plan de tutorías para atender el rezago educativo</w:t>
      </w:r>
      <w:r w:rsidRPr="008E5E93">
        <w:rPr>
          <w:rFonts w:asciiTheme="minorHAnsi" w:hAnsiTheme="minorHAnsi" w:cstheme="minorHAnsi"/>
        </w:rPr>
        <w:t>, la p</w:t>
      </w:r>
      <w:r w:rsidR="002B544C" w:rsidRPr="008E5E93">
        <w:rPr>
          <w:rFonts w:asciiTheme="minorHAnsi" w:hAnsiTheme="minorHAnsi" w:cstheme="minorHAnsi"/>
        </w:rPr>
        <w:t xml:space="preserve">romoción del </w:t>
      </w:r>
      <w:r w:rsidR="000A5D82" w:rsidRPr="008E5E93">
        <w:rPr>
          <w:rFonts w:asciiTheme="minorHAnsi" w:hAnsiTheme="minorHAnsi" w:cstheme="minorHAnsi"/>
        </w:rPr>
        <w:t xml:space="preserve">Plan </w:t>
      </w:r>
      <w:r w:rsidR="002B544C" w:rsidRPr="008E5E93">
        <w:rPr>
          <w:rFonts w:asciiTheme="minorHAnsi" w:hAnsiTheme="minorHAnsi" w:cstheme="minorHAnsi"/>
        </w:rPr>
        <w:t>Seamos Comunidad para el reencuentro de las comunidades educativas post pandemia</w:t>
      </w:r>
      <w:r w:rsidRPr="008E5E93">
        <w:rPr>
          <w:rFonts w:asciiTheme="minorHAnsi" w:hAnsiTheme="minorHAnsi" w:cstheme="minorHAnsi"/>
        </w:rPr>
        <w:t xml:space="preserve">, y el impulso de </w:t>
      </w:r>
      <w:r w:rsidR="002B544C" w:rsidRPr="008E5E93">
        <w:rPr>
          <w:rFonts w:asciiTheme="minorHAnsi" w:hAnsiTheme="minorHAnsi" w:cstheme="minorHAnsi"/>
        </w:rPr>
        <w:t xml:space="preserve">la implementación de Escuelas de Verano activando el </w:t>
      </w:r>
      <w:proofErr w:type="spellStart"/>
      <w:r w:rsidR="002B544C" w:rsidRPr="008E5E93">
        <w:rPr>
          <w:rFonts w:asciiTheme="minorHAnsi" w:hAnsiTheme="minorHAnsi" w:cstheme="minorHAnsi"/>
        </w:rPr>
        <w:t>intersector</w:t>
      </w:r>
      <w:proofErr w:type="spellEnd"/>
      <w:r w:rsidR="002B544C" w:rsidRPr="008E5E93">
        <w:rPr>
          <w:rFonts w:asciiTheme="minorHAnsi" w:hAnsiTheme="minorHAnsi" w:cstheme="minorHAnsi"/>
        </w:rPr>
        <w:t xml:space="preserve"> de educación.</w:t>
      </w:r>
    </w:p>
    <w:p w14:paraId="2F53B1D9" w14:textId="77777777" w:rsidR="002B544C" w:rsidRPr="008E5E93" w:rsidRDefault="002B544C" w:rsidP="008D4C2A">
      <w:pPr>
        <w:spacing w:before="100" w:beforeAutospacing="1" w:after="100" w:afterAutospacing="1"/>
        <w:contextualSpacing/>
        <w:rPr>
          <w:rFonts w:asciiTheme="minorHAnsi" w:hAnsiTheme="minorHAnsi" w:cstheme="minorHAnsi"/>
        </w:rPr>
      </w:pPr>
    </w:p>
    <w:p w14:paraId="38DA8E26" w14:textId="2312472B" w:rsidR="002B544C" w:rsidRPr="008E5E93" w:rsidRDefault="00C94402" w:rsidP="008D4C2A">
      <w:pPr>
        <w:spacing w:before="100" w:beforeAutospacing="1" w:after="100" w:afterAutospacing="1"/>
        <w:rPr>
          <w:rFonts w:asciiTheme="minorHAnsi" w:hAnsiTheme="minorHAnsi" w:cstheme="minorHAnsi"/>
        </w:rPr>
      </w:pPr>
      <w:r w:rsidRPr="008E5E93">
        <w:rPr>
          <w:rFonts w:asciiTheme="minorHAnsi" w:hAnsiTheme="minorHAnsi" w:cstheme="minorHAnsi"/>
        </w:rPr>
        <w:t>Por su parte, el S</w:t>
      </w:r>
      <w:r w:rsidR="00AB7D6A" w:rsidRPr="008E5E93">
        <w:rPr>
          <w:rFonts w:asciiTheme="minorHAnsi" w:hAnsiTheme="minorHAnsi" w:cstheme="minorHAnsi"/>
        </w:rPr>
        <w:t xml:space="preserve">ervicio Local de Educación Pública de </w:t>
      </w:r>
      <w:r w:rsidR="002B544C" w:rsidRPr="008E5E93">
        <w:rPr>
          <w:rFonts w:asciiTheme="minorHAnsi" w:hAnsiTheme="minorHAnsi" w:cstheme="minorHAnsi"/>
        </w:rPr>
        <w:t>Atacama</w:t>
      </w:r>
      <w:r w:rsidRPr="008E5E93">
        <w:rPr>
          <w:rFonts w:asciiTheme="minorHAnsi" w:hAnsiTheme="minorHAnsi" w:cstheme="minorHAnsi"/>
        </w:rPr>
        <w:t xml:space="preserve">, implementó </w:t>
      </w:r>
      <w:r w:rsidR="002B544C" w:rsidRPr="008E5E93">
        <w:rPr>
          <w:rFonts w:asciiTheme="minorHAnsi" w:hAnsiTheme="minorHAnsi" w:cstheme="minorHAnsi"/>
        </w:rPr>
        <w:t>una medida de mitigación a la problemática que presentaban los establecimientos educacionales durante años debido a la emanación de ácido sulfhídrico</w:t>
      </w:r>
      <w:r w:rsidRPr="008E5E93">
        <w:rPr>
          <w:rFonts w:asciiTheme="minorHAnsi" w:hAnsiTheme="minorHAnsi" w:cstheme="minorHAnsi"/>
        </w:rPr>
        <w:t xml:space="preserve">, además de la ejecución de </w:t>
      </w:r>
      <w:r w:rsidR="002B544C" w:rsidRPr="008E5E93">
        <w:rPr>
          <w:rFonts w:asciiTheme="minorHAnsi" w:hAnsiTheme="minorHAnsi" w:cstheme="minorHAnsi"/>
        </w:rPr>
        <w:t xml:space="preserve">una inversión de casi 2.000 millones de pesos para la conservación, reparación y mantención de la infraestructura de distintos establecimientos educacionales del territorio. </w:t>
      </w:r>
    </w:p>
    <w:p w14:paraId="7BE63369" w14:textId="38341DB0" w:rsidR="00DF074F" w:rsidRPr="008E5E93" w:rsidRDefault="00C94402" w:rsidP="008D4C2A">
      <w:pPr>
        <w:spacing w:before="100" w:beforeAutospacing="1" w:after="100" w:afterAutospacing="1"/>
        <w:contextualSpacing/>
        <w:rPr>
          <w:rFonts w:asciiTheme="minorHAnsi" w:hAnsiTheme="minorHAnsi" w:cstheme="minorHAnsi"/>
        </w:rPr>
      </w:pPr>
      <w:r w:rsidRPr="008E5E93">
        <w:rPr>
          <w:rFonts w:asciiTheme="minorHAnsi" w:hAnsiTheme="minorHAnsi" w:cstheme="minorHAnsi"/>
        </w:rPr>
        <w:t xml:space="preserve">Po otra parte, se generó el </w:t>
      </w:r>
      <w:r w:rsidR="002B544C" w:rsidRPr="008E5E93">
        <w:rPr>
          <w:rFonts w:asciiTheme="minorHAnsi" w:hAnsiTheme="minorHAnsi" w:cstheme="minorHAnsi"/>
        </w:rPr>
        <w:t>convenio entre la Dirección de Educación Pública y el S</w:t>
      </w:r>
      <w:r w:rsidR="00AB7D6A" w:rsidRPr="008E5E93">
        <w:rPr>
          <w:rFonts w:asciiTheme="minorHAnsi" w:hAnsiTheme="minorHAnsi" w:cstheme="minorHAnsi"/>
        </w:rPr>
        <w:t xml:space="preserve">ervicio Local de Educación Pública de </w:t>
      </w:r>
      <w:r w:rsidR="002B544C" w:rsidRPr="008E5E93">
        <w:rPr>
          <w:rFonts w:asciiTheme="minorHAnsi" w:hAnsiTheme="minorHAnsi" w:cstheme="minorHAnsi"/>
        </w:rPr>
        <w:t>Atacama para mejorar la gestión local</w:t>
      </w:r>
      <w:r w:rsidRPr="008E5E93">
        <w:rPr>
          <w:rFonts w:asciiTheme="minorHAnsi" w:hAnsiTheme="minorHAnsi" w:cstheme="minorHAnsi"/>
        </w:rPr>
        <w:t xml:space="preserve">, y la realización de las </w:t>
      </w:r>
      <w:r w:rsidR="002B544C" w:rsidRPr="008E5E93">
        <w:rPr>
          <w:rFonts w:asciiTheme="minorHAnsi" w:hAnsiTheme="minorHAnsi" w:cstheme="minorHAnsi"/>
        </w:rPr>
        <w:t xml:space="preserve">gestiones necesarias para la habilitación del </w:t>
      </w:r>
      <w:r w:rsidR="00AB7D6A" w:rsidRPr="008E5E93">
        <w:rPr>
          <w:rFonts w:asciiTheme="minorHAnsi" w:hAnsiTheme="minorHAnsi" w:cstheme="minorHAnsi"/>
        </w:rPr>
        <w:t xml:space="preserve">cien por ciento </w:t>
      </w:r>
      <w:r w:rsidR="002B544C" w:rsidRPr="008E5E93">
        <w:rPr>
          <w:rFonts w:asciiTheme="minorHAnsi" w:hAnsiTheme="minorHAnsi" w:cstheme="minorHAnsi"/>
        </w:rPr>
        <w:t xml:space="preserve">de las cocinas de los recintos educativos para la entrega de alimentación convencional. </w:t>
      </w:r>
    </w:p>
    <w:p w14:paraId="23385A00" w14:textId="77777777" w:rsidR="00C94402" w:rsidRPr="008E5E93" w:rsidRDefault="00C94402" w:rsidP="008D4C2A">
      <w:pPr>
        <w:spacing w:before="100" w:beforeAutospacing="1" w:after="100" w:afterAutospacing="1"/>
        <w:contextualSpacing/>
        <w:rPr>
          <w:rFonts w:asciiTheme="minorHAnsi" w:hAnsiTheme="minorHAnsi" w:cstheme="minorHAnsi"/>
        </w:rPr>
      </w:pPr>
    </w:p>
    <w:p w14:paraId="43E18612" w14:textId="0793F7AE" w:rsidR="002B544C" w:rsidRPr="008E5E93" w:rsidRDefault="00C94402" w:rsidP="008D4C2A">
      <w:pPr>
        <w:spacing w:before="100" w:beforeAutospacing="1" w:after="100" w:afterAutospacing="1"/>
        <w:rPr>
          <w:rFonts w:asciiTheme="minorHAnsi" w:hAnsiTheme="minorHAnsi" w:cstheme="minorHAnsi"/>
        </w:rPr>
      </w:pPr>
      <w:r w:rsidRPr="008E5E93">
        <w:rPr>
          <w:rFonts w:asciiTheme="minorHAnsi" w:hAnsiTheme="minorHAnsi" w:cstheme="minorHAnsi"/>
        </w:rPr>
        <w:t xml:space="preserve">En lo que respecta a </w:t>
      </w:r>
      <w:r w:rsidR="00AB7D6A" w:rsidRPr="008E5E93">
        <w:rPr>
          <w:rFonts w:asciiTheme="minorHAnsi" w:hAnsiTheme="minorHAnsi" w:cstheme="minorHAnsi"/>
        </w:rPr>
        <w:t>la Junta Nacional de Auxilio Escolar y Becas,</w:t>
      </w:r>
      <w:r w:rsidRPr="008E5E93">
        <w:rPr>
          <w:rFonts w:asciiTheme="minorHAnsi" w:hAnsiTheme="minorHAnsi" w:cstheme="minorHAnsi"/>
        </w:rPr>
        <w:t xml:space="preserve"> se realizó la </w:t>
      </w:r>
      <w:r w:rsidR="002B544C" w:rsidRPr="008E5E93">
        <w:rPr>
          <w:rFonts w:asciiTheme="minorHAnsi" w:hAnsiTheme="minorHAnsi" w:cstheme="minorHAnsi"/>
        </w:rPr>
        <w:t xml:space="preserve">reapertura </w:t>
      </w:r>
      <w:r w:rsidR="00AB7D6A" w:rsidRPr="008E5E93">
        <w:rPr>
          <w:rFonts w:asciiTheme="minorHAnsi" w:hAnsiTheme="minorHAnsi" w:cstheme="minorHAnsi"/>
        </w:rPr>
        <w:t>d</w:t>
      </w:r>
      <w:r w:rsidR="002B544C" w:rsidRPr="008E5E93">
        <w:rPr>
          <w:rFonts w:asciiTheme="minorHAnsi" w:hAnsiTheme="minorHAnsi" w:cstheme="minorHAnsi"/>
        </w:rPr>
        <w:t>el hogar femenino “Rosario Orrego”, cubriendo la necesidad de 15 estudiantes de la región</w:t>
      </w:r>
      <w:r w:rsidRPr="008E5E93">
        <w:rPr>
          <w:rFonts w:asciiTheme="minorHAnsi" w:hAnsiTheme="minorHAnsi" w:cstheme="minorHAnsi"/>
        </w:rPr>
        <w:t xml:space="preserve">, y se generó una </w:t>
      </w:r>
      <w:r w:rsidR="002B544C" w:rsidRPr="008E5E93">
        <w:rPr>
          <w:rFonts w:asciiTheme="minorHAnsi" w:hAnsiTheme="minorHAnsi" w:cstheme="minorHAnsi"/>
        </w:rPr>
        <w:t xml:space="preserve">alianza con la Delegación Presidencial Provincial de Huasco, el Hospital </w:t>
      </w:r>
      <w:r w:rsidRPr="008E5E93">
        <w:rPr>
          <w:rFonts w:asciiTheme="minorHAnsi" w:hAnsiTheme="minorHAnsi" w:cstheme="minorHAnsi"/>
        </w:rPr>
        <w:t>P</w:t>
      </w:r>
      <w:r w:rsidR="002B544C" w:rsidRPr="008E5E93">
        <w:rPr>
          <w:rFonts w:asciiTheme="minorHAnsi" w:hAnsiTheme="minorHAnsi" w:cstheme="minorHAnsi"/>
        </w:rPr>
        <w:t xml:space="preserve">rovincial y la </w:t>
      </w:r>
      <w:r w:rsidRPr="008E5E93">
        <w:rPr>
          <w:rFonts w:asciiTheme="minorHAnsi" w:hAnsiTheme="minorHAnsi" w:cstheme="minorHAnsi"/>
        </w:rPr>
        <w:t>A</w:t>
      </w:r>
      <w:r w:rsidR="002B544C" w:rsidRPr="008E5E93">
        <w:rPr>
          <w:rFonts w:asciiTheme="minorHAnsi" w:hAnsiTheme="minorHAnsi" w:cstheme="minorHAnsi"/>
        </w:rPr>
        <w:t>sociación de Municipalidades de la provincia para poner en marcha un programa de salud bucal que benefic</w:t>
      </w:r>
      <w:r w:rsidR="00AB7D6A" w:rsidRPr="008E5E93">
        <w:rPr>
          <w:rFonts w:asciiTheme="minorHAnsi" w:hAnsiTheme="minorHAnsi" w:cstheme="minorHAnsi"/>
        </w:rPr>
        <w:t>ió</w:t>
      </w:r>
      <w:r w:rsidR="002B544C" w:rsidRPr="008E5E93">
        <w:rPr>
          <w:rFonts w:asciiTheme="minorHAnsi" w:hAnsiTheme="minorHAnsi" w:cstheme="minorHAnsi"/>
        </w:rPr>
        <w:t xml:space="preserve"> a estudiantes de todo el </w:t>
      </w:r>
      <w:r w:rsidR="00AB7D6A" w:rsidRPr="008E5E93">
        <w:rPr>
          <w:rFonts w:asciiTheme="minorHAnsi" w:hAnsiTheme="minorHAnsi" w:cstheme="minorHAnsi"/>
        </w:rPr>
        <w:t>V</w:t>
      </w:r>
      <w:r w:rsidR="002B544C" w:rsidRPr="008E5E93">
        <w:rPr>
          <w:rFonts w:asciiTheme="minorHAnsi" w:hAnsiTheme="minorHAnsi" w:cstheme="minorHAnsi"/>
        </w:rPr>
        <w:t>alle</w:t>
      </w:r>
      <w:r w:rsidRPr="008E5E93">
        <w:rPr>
          <w:rFonts w:asciiTheme="minorHAnsi" w:hAnsiTheme="minorHAnsi" w:cstheme="minorHAnsi"/>
        </w:rPr>
        <w:t xml:space="preserve">, además de la entrega de </w:t>
      </w:r>
      <w:r w:rsidR="002B544C" w:rsidRPr="008E5E93">
        <w:rPr>
          <w:rFonts w:asciiTheme="minorHAnsi" w:hAnsiTheme="minorHAnsi" w:cstheme="minorHAnsi"/>
        </w:rPr>
        <w:t xml:space="preserve">becas de apoyo tecnológico a estudiantes de toda la región. </w:t>
      </w:r>
    </w:p>
    <w:p w14:paraId="3715CF30" w14:textId="29AC0350" w:rsidR="00C94402" w:rsidRPr="008E5E93" w:rsidRDefault="00C94402" w:rsidP="00765EB3">
      <w:pPr>
        <w:spacing w:before="100" w:beforeAutospacing="1" w:after="100" w:afterAutospacing="1"/>
        <w:rPr>
          <w:rFonts w:asciiTheme="minorHAnsi" w:hAnsiTheme="minorHAnsi" w:cstheme="minorHAnsi"/>
        </w:rPr>
      </w:pPr>
      <w:r w:rsidRPr="008E5E93">
        <w:rPr>
          <w:rFonts w:asciiTheme="minorHAnsi" w:hAnsiTheme="minorHAnsi" w:cstheme="minorHAnsi"/>
        </w:rPr>
        <w:t xml:space="preserve">Por su parte </w:t>
      </w:r>
      <w:r w:rsidR="006C3FB9" w:rsidRPr="008E5E93">
        <w:rPr>
          <w:rFonts w:asciiTheme="minorHAnsi" w:hAnsiTheme="minorHAnsi" w:cstheme="minorHAnsi"/>
        </w:rPr>
        <w:t>la Junta Nacional de Jardines Infantiles</w:t>
      </w:r>
      <w:r w:rsidRPr="008E5E93">
        <w:rPr>
          <w:rFonts w:asciiTheme="minorHAnsi" w:hAnsiTheme="minorHAnsi" w:cstheme="minorHAnsi"/>
        </w:rPr>
        <w:t xml:space="preserve">, se </w:t>
      </w:r>
      <w:r w:rsidR="006C3FB9" w:rsidRPr="008E5E93">
        <w:rPr>
          <w:rFonts w:asciiTheme="minorHAnsi" w:hAnsiTheme="minorHAnsi" w:cstheme="minorHAnsi"/>
        </w:rPr>
        <w:t>destacó</w:t>
      </w:r>
      <w:r w:rsidRPr="008E5E93">
        <w:rPr>
          <w:rFonts w:asciiTheme="minorHAnsi" w:hAnsiTheme="minorHAnsi" w:cstheme="minorHAnsi"/>
        </w:rPr>
        <w:t xml:space="preserve"> con el desarrollo de acciones en la región para avanzar en la </w:t>
      </w:r>
      <w:r w:rsidR="002B544C" w:rsidRPr="008E5E93">
        <w:rPr>
          <w:rFonts w:asciiTheme="minorHAnsi" w:hAnsiTheme="minorHAnsi" w:cstheme="minorHAnsi"/>
        </w:rPr>
        <w:t xml:space="preserve">equidad institucional, equiparando financiamiento y condiciones laborales, salariales y pedagógicas de la red de establecimientos de educación </w:t>
      </w:r>
      <w:proofErr w:type="spellStart"/>
      <w:r w:rsidRPr="008E5E93">
        <w:rPr>
          <w:rFonts w:asciiTheme="minorHAnsi" w:hAnsiTheme="minorHAnsi" w:cstheme="minorHAnsi"/>
        </w:rPr>
        <w:t>parvularia</w:t>
      </w:r>
      <w:proofErr w:type="spellEnd"/>
      <w:r w:rsidR="002B544C" w:rsidRPr="008E5E93">
        <w:rPr>
          <w:rFonts w:asciiTheme="minorHAnsi" w:hAnsiTheme="minorHAnsi" w:cstheme="minorHAnsi"/>
        </w:rPr>
        <w:t xml:space="preserve">. Se impulsa </w:t>
      </w:r>
      <w:r w:rsidR="007E098A" w:rsidRPr="008E5E93">
        <w:rPr>
          <w:rFonts w:asciiTheme="minorHAnsi" w:hAnsiTheme="minorHAnsi" w:cstheme="minorHAnsi"/>
        </w:rPr>
        <w:t xml:space="preserve">a su vez, </w:t>
      </w:r>
      <w:r w:rsidR="002B544C" w:rsidRPr="008E5E93">
        <w:rPr>
          <w:rFonts w:asciiTheme="minorHAnsi" w:hAnsiTheme="minorHAnsi" w:cstheme="minorHAnsi"/>
        </w:rPr>
        <w:t>un plan de fortalecimiento a la calidad integral de la entrega del servicio</w:t>
      </w:r>
      <w:r w:rsidRPr="008E5E93">
        <w:rPr>
          <w:rFonts w:asciiTheme="minorHAnsi" w:hAnsiTheme="minorHAnsi" w:cstheme="minorHAnsi"/>
        </w:rPr>
        <w:t xml:space="preserve">, se </w:t>
      </w:r>
      <w:r w:rsidR="002B544C" w:rsidRPr="008E5E93">
        <w:rPr>
          <w:rFonts w:asciiTheme="minorHAnsi" w:hAnsiTheme="minorHAnsi" w:cstheme="minorHAnsi"/>
        </w:rPr>
        <w:t>amplía la cobertura del sistema educativo a través del programa “Más Aulas Verdes”</w:t>
      </w:r>
      <w:r w:rsidRPr="008E5E93">
        <w:rPr>
          <w:rFonts w:asciiTheme="minorHAnsi" w:hAnsiTheme="minorHAnsi" w:cstheme="minorHAnsi"/>
        </w:rPr>
        <w:t>, y se</w:t>
      </w:r>
      <w:r w:rsidR="002B544C" w:rsidRPr="008E5E93">
        <w:rPr>
          <w:rFonts w:asciiTheme="minorHAnsi" w:hAnsiTheme="minorHAnsi" w:cstheme="minorHAnsi"/>
        </w:rPr>
        <w:t xml:space="preserve"> entrega una cobertura de 4604 cupos</w:t>
      </w:r>
      <w:r w:rsidR="007E098A" w:rsidRPr="008E5E93">
        <w:rPr>
          <w:rFonts w:asciiTheme="minorHAnsi" w:hAnsiTheme="minorHAnsi" w:cstheme="minorHAnsi"/>
        </w:rPr>
        <w:t>, abarcando</w:t>
      </w:r>
      <w:r w:rsidR="002B544C" w:rsidRPr="008E5E93">
        <w:rPr>
          <w:rFonts w:asciiTheme="minorHAnsi" w:hAnsiTheme="minorHAnsi" w:cstheme="minorHAnsi"/>
        </w:rPr>
        <w:t xml:space="preserve"> el 76,5</w:t>
      </w:r>
      <w:r w:rsidR="007E098A" w:rsidRPr="008E5E93">
        <w:rPr>
          <w:rFonts w:asciiTheme="minorHAnsi" w:hAnsiTheme="minorHAnsi" w:cstheme="minorHAnsi"/>
        </w:rPr>
        <w:t xml:space="preserve"> por ciento de</w:t>
      </w:r>
      <w:r w:rsidR="002B544C" w:rsidRPr="008E5E93">
        <w:rPr>
          <w:rFonts w:asciiTheme="minorHAnsi" w:hAnsiTheme="minorHAnsi" w:cstheme="minorHAnsi"/>
        </w:rPr>
        <w:t xml:space="preserve"> la matrícula</w:t>
      </w:r>
      <w:r w:rsidRPr="008E5E93">
        <w:rPr>
          <w:rFonts w:asciiTheme="minorHAnsi" w:hAnsiTheme="minorHAnsi" w:cstheme="minorHAnsi"/>
        </w:rPr>
        <w:t xml:space="preserve"> en el territorio. </w:t>
      </w:r>
    </w:p>
    <w:p w14:paraId="21C17335" w14:textId="77777777" w:rsidR="008E5E93" w:rsidRPr="008E5E93" w:rsidRDefault="007E098A" w:rsidP="008E5E93">
      <w:pPr>
        <w:spacing w:before="100" w:beforeAutospacing="1" w:after="100" w:afterAutospacing="1"/>
        <w:rPr>
          <w:rFonts w:asciiTheme="minorHAnsi" w:hAnsiTheme="minorHAnsi" w:cstheme="minorHAnsi"/>
        </w:rPr>
      </w:pPr>
      <w:r w:rsidRPr="008E5E93">
        <w:rPr>
          <w:rFonts w:asciiTheme="minorHAnsi" w:hAnsiTheme="minorHAnsi" w:cstheme="minorHAnsi"/>
        </w:rPr>
        <w:t>Integra es o</w:t>
      </w:r>
      <w:r w:rsidR="00C94402" w:rsidRPr="008E5E93">
        <w:rPr>
          <w:rFonts w:asciiTheme="minorHAnsi" w:hAnsiTheme="minorHAnsi" w:cstheme="minorHAnsi"/>
        </w:rPr>
        <w:t xml:space="preserve">tro servicio que forma parte de la red educacional en la región, </w:t>
      </w:r>
      <w:r w:rsidRPr="008E5E93">
        <w:rPr>
          <w:rFonts w:asciiTheme="minorHAnsi" w:hAnsiTheme="minorHAnsi" w:cstheme="minorHAnsi"/>
        </w:rPr>
        <w:t>el cual</w:t>
      </w:r>
      <w:r w:rsidR="00C94402" w:rsidRPr="008E5E93">
        <w:rPr>
          <w:rFonts w:asciiTheme="minorHAnsi" w:hAnsiTheme="minorHAnsi" w:cstheme="minorHAnsi"/>
        </w:rPr>
        <w:t xml:space="preserve"> evidenció el 100</w:t>
      </w:r>
      <w:r w:rsidRPr="008E5E93">
        <w:rPr>
          <w:rFonts w:asciiTheme="minorHAnsi" w:hAnsiTheme="minorHAnsi" w:cstheme="minorHAnsi"/>
        </w:rPr>
        <w:t xml:space="preserve"> por ciento </w:t>
      </w:r>
      <w:r w:rsidR="00C94402" w:rsidRPr="008E5E93">
        <w:rPr>
          <w:rFonts w:asciiTheme="minorHAnsi" w:hAnsiTheme="minorHAnsi" w:cstheme="minorHAnsi"/>
        </w:rPr>
        <w:t>de f</w:t>
      </w:r>
      <w:r w:rsidR="002B544C" w:rsidRPr="008E5E93">
        <w:rPr>
          <w:rFonts w:asciiTheme="minorHAnsi" w:hAnsiTheme="minorHAnsi" w:cstheme="minorHAnsi"/>
        </w:rPr>
        <w:t>uncionamiento de jardines con entrega de alimentación</w:t>
      </w:r>
      <w:r w:rsidRPr="008E5E93">
        <w:rPr>
          <w:rFonts w:asciiTheme="minorHAnsi" w:hAnsiTheme="minorHAnsi" w:cstheme="minorHAnsi"/>
        </w:rPr>
        <w:t>,</w:t>
      </w:r>
      <w:r w:rsidR="00C94402" w:rsidRPr="008E5E93">
        <w:rPr>
          <w:rFonts w:asciiTheme="minorHAnsi" w:hAnsiTheme="minorHAnsi" w:cstheme="minorHAnsi"/>
        </w:rPr>
        <w:t xml:space="preserve"> la c</w:t>
      </w:r>
      <w:r w:rsidR="002B544C" w:rsidRPr="008E5E93">
        <w:rPr>
          <w:rFonts w:asciiTheme="minorHAnsi" w:hAnsiTheme="minorHAnsi" w:cstheme="minorHAnsi"/>
        </w:rPr>
        <w:t>ontratación de tercera agente educativa asociada a Incremento de resultados educativos en los distintos núcleos de aprendizaje</w:t>
      </w:r>
      <w:r w:rsidR="00C94402" w:rsidRPr="008E5E93">
        <w:rPr>
          <w:rFonts w:asciiTheme="minorHAnsi" w:hAnsiTheme="minorHAnsi" w:cstheme="minorHAnsi"/>
        </w:rPr>
        <w:t>, y la o</w:t>
      </w:r>
      <w:r w:rsidR="002B544C" w:rsidRPr="008E5E93">
        <w:rPr>
          <w:rFonts w:asciiTheme="minorHAnsi" w:hAnsiTheme="minorHAnsi" w:cstheme="minorHAnsi"/>
        </w:rPr>
        <w:t xml:space="preserve">btención de reconocimiento oficial de </w:t>
      </w:r>
      <w:r w:rsidRPr="008E5E93">
        <w:rPr>
          <w:rFonts w:asciiTheme="minorHAnsi" w:hAnsiTheme="minorHAnsi" w:cstheme="minorHAnsi"/>
        </w:rPr>
        <w:t xml:space="preserve">cuatro </w:t>
      </w:r>
      <w:r w:rsidR="002B544C" w:rsidRPr="008E5E93">
        <w:rPr>
          <w:rFonts w:asciiTheme="minorHAnsi" w:hAnsiTheme="minorHAnsi" w:cstheme="minorHAnsi"/>
        </w:rPr>
        <w:t>establecimientos de la región</w:t>
      </w:r>
      <w:r w:rsidR="00D4535A" w:rsidRPr="008E5E93">
        <w:rPr>
          <w:rFonts w:asciiTheme="minorHAnsi" w:hAnsiTheme="minorHAnsi" w:cstheme="minorHAnsi"/>
        </w:rPr>
        <w:t>, y el exitoso f</w:t>
      </w:r>
      <w:r w:rsidR="002B544C" w:rsidRPr="008E5E93">
        <w:rPr>
          <w:rFonts w:asciiTheme="minorHAnsi" w:hAnsiTheme="minorHAnsi" w:cstheme="minorHAnsi"/>
        </w:rPr>
        <w:t xml:space="preserve">uncionamiento del programa “Jardín Sobre Ruedas” </w:t>
      </w:r>
      <w:r w:rsidR="00D4535A" w:rsidRPr="008E5E93">
        <w:rPr>
          <w:rFonts w:asciiTheme="minorHAnsi" w:hAnsiTheme="minorHAnsi" w:cstheme="minorHAnsi"/>
        </w:rPr>
        <w:t xml:space="preserve">en </w:t>
      </w:r>
      <w:r w:rsidR="002B544C" w:rsidRPr="008E5E93">
        <w:rPr>
          <w:rFonts w:asciiTheme="minorHAnsi" w:hAnsiTheme="minorHAnsi" w:cstheme="minorHAnsi"/>
        </w:rPr>
        <w:t>modalidad no convencional</w:t>
      </w:r>
      <w:r w:rsidR="00D4535A" w:rsidRPr="008E5E93">
        <w:rPr>
          <w:rFonts w:asciiTheme="minorHAnsi" w:hAnsiTheme="minorHAnsi" w:cstheme="minorHAnsi"/>
        </w:rPr>
        <w:t>.</w:t>
      </w:r>
    </w:p>
    <w:p w14:paraId="03ED945A" w14:textId="156D6C2F" w:rsidR="002B544C" w:rsidRPr="008E5E93" w:rsidRDefault="002B544C" w:rsidP="008E5E93">
      <w:pPr>
        <w:spacing w:before="100" w:beforeAutospacing="1" w:after="100" w:afterAutospacing="1"/>
        <w:rPr>
          <w:rFonts w:asciiTheme="minorHAnsi" w:hAnsiTheme="minorHAnsi" w:cstheme="minorHAnsi"/>
        </w:rPr>
      </w:pPr>
      <w:r w:rsidRPr="008E5E93">
        <w:rPr>
          <w:rFonts w:asciiTheme="minorHAnsi" w:hAnsiTheme="minorHAnsi" w:cstheme="minorHAnsi"/>
        </w:rPr>
        <w:t>12. Salud</w:t>
      </w:r>
    </w:p>
    <w:p w14:paraId="4C60FBF7" w14:textId="6290D7FB" w:rsidR="00D4535A" w:rsidRPr="008E5E93" w:rsidRDefault="00D4535A" w:rsidP="008D4C2A">
      <w:pPr>
        <w:rPr>
          <w:rFonts w:asciiTheme="minorHAnsi" w:hAnsiTheme="minorHAnsi" w:cstheme="minorHAnsi"/>
        </w:rPr>
      </w:pPr>
    </w:p>
    <w:p w14:paraId="531EFF7F" w14:textId="3CA26ACC" w:rsidR="00375F98" w:rsidRPr="008E5E93" w:rsidRDefault="00375F98" w:rsidP="00375F98">
      <w:pPr>
        <w:pStyle w:val="Textocomentario"/>
        <w:rPr>
          <w:rFonts w:asciiTheme="minorHAnsi" w:hAnsiTheme="minorHAnsi" w:cstheme="minorHAnsi"/>
          <w:sz w:val="22"/>
          <w:szCs w:val="22"/>
        </w:rPr>
      </w:pPr>
      <w:r w:rsidRPr="008E5E93">
        <w:rPr>
          <w:rFonts w:asciiTheme="minorHAnsi" w:hAnsiTheme="minorHAnsi" w:cstheme="minorHAnsi"/>
          <w:sz w:val="22"/>
          <w:szCs w:val="22"/>
        </w:rPr>
        <w:lastRenderedPageBreak/>
        <w:t>En el área de la salud, durante el 2022 se ejecutaron obras y se adquirieron equipamientos para región, detallándose como hitos importantes, los siguientes:</w:t>
      </w:r>
    </w:p>
    <w:p w14:paraId="673C97B5" w14:textId="77777777" w:rsidR="00375F98" w:rsidRPr="008E5E93" w:rsidRDefault="00375F98" w:rsidP="00375F98">
      <w:pPr>
        <w:pStyle w:val="Textocomentario"/>
        <w:rPr>
          <w:rFonts w:asciiTheme="minorHAnsi" w:hAnsiTheme="minorHAnsi" w:cstheme="minorHAnsi"/>
          <w:sz w:val="22"/>
          <w:szCs w:val="22"/>
        </w:rPr>
      </w:pPr>
    </w:p>
    <w:p w14:paraId="4A246C5A" w14:textId="0650CB69" w:rsidR="00375F98" w:rsidRPr="008E5E93" w:rsidRDefault="0055050F" w:rsidP="00375F98">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a. </w:t>
      </w:r>
      <w:r w:rsidR="00375F98" w:rsidRPr="008E5E93">
        <w:rPr>
          <w:rFonts w:asciiTheme="minorHAnsi" w:hAnsiTheme="minorHAnsi" w:cstheme="minorHAnsi"/>
          <w:sz w:val="22"/>
          <w:szCs w:val="22"/>
        </w:rPr>
        <w:t>Adquisición máquinas y equipos para área de medicina de la Universidad de Atacama por 1.336 millones de pesos</w:t>
      </w:r>
      <w:r w:rsidRPr="008E5E93">
        <w:rPr>
          <w:rFonts w:asciiTheme="minorHAnsi" w:hAnsiTheme="minorHAnsi" w:cstheme="minorHAnsi"/>
          <w:sz w:val="22"/>
          <w:szCs w:val="22"/>
        </w:rPr>
        <w:t xml:space="preserve">; b. </w:t>
      </w:r>
      <w:r w:rsidR="00375F98" w:rsidRPr="008E5E93">
        <w:rPr>
          <w:rFonts w:asciiTheme="minorHAnsi" w:hAnsiTheme="minorHAnsi" w:cstheme="minorHAnsi"/>
          <w:sz w:val="22"/>
          <w:szCs w:val="22"/>
        </w:rPr>
        <w:t>Construcción Centro Oncológico de la Región de Atacama por 19.577 millones pesos</w:t>
      </w:r>
      <w:r w:rsidRPr="008E5E93">
        <w:rPr>
          <w:rFonts w:asciiTheme="minorHAnsi" w:hAnsiTheme="minorHAnsi" w:cstheme="minorHAnsi"/>
          <w:sz w:val="22"/>
          <w:szCs w:val="22"/>
        </w:rPr>
        <w:t xml:space="preserve">; c. </w:t>
      </w:r>
      <w:r w:rsidR="00375F98" w:rsidRPr="008E5E93">
        <w:rPr>
          <w:rFonts w:asciiTheme="minorHAnsi" w:hAnsiTheme="minorHAnsi" w:cstheme="minorHAnsi"/>
          <w:sz w:val="22"/>
          <w:szCs w:val="22"/>
        </w:rPr>
        <w:t>Normalización Posta Rural Localidad Carrizalillo, de la comuna de Freirina, por un monto de 7.668 millones de pesos</w:t>
      </w:r>
      <w:r w:rsidR="001D30F3" w:rsidRPr="008E5E93">
        <w:rPr>
          <w:rFonts w:asciiTheme="minorHAnsi" w:hAnsiTheme="minorHAnsi" w:cstheme="minorHAnsi"/>
          <w:sz w:val="22"/>
          <w:szCs w:val="22"/>
        </w:rPr>
        <w:t xml:space="preserve">; c. </w:t>
      </w:r>
      <w:r w:rsidR="00375F98" w:rsidRPr="008E5E93">
        <w:rPr>
          <w:rFonts w:asciiTheme="minorHAnsi" w:hAnsiTheme="minorHAnsi" w:cstheme="minorHAnsi"/>
          <w:sz w:val="22"/>
          <w:szCs w:val="22"/>
        </w:rPr>
        <w:t>Reposición equipos, del Hospital San José del Carmen, de la comuna de Copiapó por 239 millones de pesos</w:t>
      </w:r>
      <w:r w:rsidR="001D30F3" w:rsidRPr="008E5E93">
        <w:rPr>
          <w:rFonts w:asciiTheme="minorHAnsi" w:hAnsiTheme="minorHAnsi" w:cstheme="minorHAnsi"/>
          <w:sz w:val="22"/>
          <w:szCs w:val="22"/>
        </w:rPr>
        <w:t xml:space="preserve">; d. </w:t>
      </w:r>
      <w:r w:rsidR="00375F98" w:rsidRPr="008E5E93">
        <w:rPr>
          <w:rFonts w:asciiTheme="minorHAnsi" w:hAnsiTheme="minorHAnsi" w:cstheme="minorHAnsi"/>
          <w:sz w:val="22"/>
          <w:szCs w:val="22"/>
        </w:rPr>
        <w:t>Reposición Hospital Comunitario de Huasco por 18.630 millones de pesos</w:t>
      </w:r>
      <w:r w:rsidR="001D30F3" w:rsidRPr="008E5E93">
        <w:rPr>
          <w:rFonts w:asciiTheme="minorHAnsi" w:hAnsiTheme="minorHAnsi" w:cstheme="minorHAnsi"/>
          <w:sz w:val="22"/>
          <w:szCs w:val="22"/>
        </w:rPr>
        <w:t xml:space="preserve">; e. </w:t>
      </w:r>
      <w:r w:rsidR="00375F98" w:rsidRPr="008E5E93">
        <w:rPr>
          <w:rFonts w:asciiTheme="minorHAnsi" w:hAnsiTheme="minorHAnsi" w:cstheme="minorHAnsi"/>
          <w:sz w:val="22"/>
          <w:szCs w:val="22"/>
        </w:rPr>
        <w:t>Reposición Hospital Comunitario de Huasco por tres 3.068 millones de pesos</w:t>
      </w:r>
      <w:r w:rsidR="001D30F3" w:rsidRPr="008E5E93">
        <w:rPr>
          <w:rFonts w:asciiTheme="minorHAnsi" w:hAnsiTheme="minorHAnsi" w:cstheme="minorHAnsi"/>
          <w:sz w:val="22"/>
          <w:szCs w:val="22"/>
        </w:rPr>
        <w:t xml:space="preserve">; f. </w:t>
      </w:r>
      <w:r w:rsidR="00375F98" w:rsidRPr="008E5E93">
        <w:rPr>
          <w:rFonts w:asciiTheme="minorHAnsi" w:hAnsiTheme="minorHAnsi" w:cstheme="minorHAnsi"/>
          <w:sz w:val="22"/>
          <w:szCs w:val="22"/>
        </w:rPr>
        <w:t>Reposición equipos y equipamiento prioritarios Hospital Provincial del Huasco por 160 millones de pesos</w:t>
      </w:r>
      <w:r w:rsidR="001D30F3" w:rsidRPr="008E5E93">
        <w:rPr>
          <w:rFonts w:asciiTheme="minorHAnsi" w:hAnsiTheme="minorHAnsi" w:cstheme="minorHAnsi"/>
          <w:sz w:val="22"/>
          <w:szCs w:val="22"/>
        </w:rPr>
        <w:t xml:space="preserve">; g. </w:t>
      </w:r>
      <w:r w:rsidR="00375F98" w:rsidRPr="008E5E93">
        <w:rPr>
          <w:rFonts w:asciiTheme="minorHAnsi" w:hAnsiTheme="minorHAnsi" w:cstheme="minorHAnsi"/>
          <w:sz w:val="22"/>
          <w:szCs w:val="22"/>
        </w:rPr>
        <w:t>Reposición equipos y equipamiento prioritarios para el Hospital Regional Copiapó por 367 millones de pesos</w:t>
      </w:r>
      <w:r w:rsidR="001D30F3" w:rsidRPr="008E5E93">
        <w:rPr>
          <w:rFonts w:asciiTheme="minorHAnsi" w:hAnsiTheme="minorHAnsi" w:cstheme="minorHAnsi"/>
          <w:sz w:val="22"/>
          <w:szCs w:val="22"/>
        </w:rPr>
        <w:t xml:space="preserve">; h. </w:t>
      </w:r>
      <w:r w:rsidR="00375F98" w:rsidRPr="008E5E93">
        <w:rPr>
          <w:rFonts w:asciiTheme="minorHAnsi" w:hAnsiTheme="minorHAnsi" w:cstheme="minorHAnsi"/>
          <w:sz w:val="22"/>
          <w:szCs w:val="22"/>
        </w:rPr>
        <w:t>Reposición minibús y móvil dental para el Servicio de Salud Atacama, por 172 millones pesos.</w:t>
      </w:r>
    </w:p>
    <w:p w14:paraId="725D8545" w14:textId="77777777" w:rsidR="00375F98" w:rsidRPr="008E5E93" w:rsidRDefault="00375F98" w:rsidP="00375F98">
      <w:pPr>
        <w:rPr>
          <w:rFonts w:asciiTheme="minorHAnsi" w:hAnsiTheme="minorHAnsi" w:cstheme="minorHAnsi"/>
        </w:rPr>
      </w:pPr>
    </w:p>
    <w:p w14:paraId="08CE9A56"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 xml:space="preserve">En cuanto al proceso de vacunación anual bivalente, éste comenzó en octubre del año 2022, con una cobertura de la población de 53 mil personas inmunizadas en Atacama. Sumando a la red de beneficiarios la cobertura de más de 4 mil personas beneficiadas con el Copago Cero en la región. </w:t>
      </w:r>
    </w:p>
    <w:p w14:paraId="790388DD" w14:textId="77777777" w:rsidR="00375F98" w:rsidRPr="008E5E93" w:rsidRDefault="00375F98" w:rsidP="00375F98">
      <w:pPr>
        <w:rPr>
          <w:rFonts w:asciiTheme="minorHAnsi" w:hAnsiTheme="minorHAnsi" w:cstheme="minorHAnsi"/>
        </w:rPr>
      </w:pPr>
    </w:p>
    <w:p w14:paraId="17A68C42"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Dentro de las tareas más importantes que nos ha encomendado su Excelencia el Presidente de la República Gabriel Boric Font, consiste en trabajar en la prevención del suicidio “No estás solo, no estás sola”, anunciando una línea directa de atención de emergencias con el fono 4141. Estos esfuerzos son acompañados por políticas integrales en salud mental, a través del plan Construyendo Salud Mental.</w:t>
      </w:r>
    </w:p>
    <w:p w14:paraId="6A90D8FE" w14:textId="77777777" w:rsidR="00D4535A" w:rsidRPr="008E5E93" w:rsidRDefault="00D4535A" w:rsidP="00D4535A">
      <w:pPr>
        <w:rPr>
          <w:rFonts w:asciiTheme="minorHAnsi" w:hAnsiTheme="minorHAnsi" w:cstheme="minorHAnsi"/>
        </w:rPr>
      </w:pPr>
    </w:p>
    <w:p w14:paraId="0EAFA6E3" w14:textId="77777777" w:rsidR="008E0F4D" w:rsidRPr="008E5E93" w:rsidRDefault="008E0F4D" w:rsidP="008D4C2A">
      <w:pPr>
        <w:rPr>
          <w:rFonts w:asciiTheme="minorHAnsi" w:hAnsiTheme="minorHAnsi" w:cstheme="minorHAnsi"/>
        </w:rPr>
      </w:pPr>
    </w:p>
    <w:p w14:paraId="51E18002" w14:textId="5A807FB2" w:rsidR="00D4535A" w:rsidRPr="008E5E93" w:rsidRDefault="0040551F" w:rsidP="008D4C2A">
      <w:pPr>
        <w:rPr>
          <w:rFonts w:asciiTheme="minorHAnsi" w:hAnsiTheme="minorHAnsi" w:cstheme="minorHAnsi"/>
        </w:rPr>
      </w:pPr>
      <w:r w:rsidRPr="008E5E93">
        <w:rPr>
          <w:rFonts w:asciiTheme="minorHAnsi" w:hAnsiTheme="minorHAnsi" w:cstheme="minorHAnsi"/>
        </w:rPr>
        <w:t>13</w:t>
      </w:r>
      <w:r w:rsidR="00A15E0E" w:rsidRPr="008E5E93">
        <w:rPr>
          <w:rFonts w:asciiTheme="minorHAnsi" w:hAnsiTheme="minorHAnsi" w:cstheme="minorHAnsi"/>
        </w:rPr>
        <w:t xml:space="preserve">. Justicia y </w:t>
      </w:r>
      <w:r w:rsidR="00D4535A" w:rsidRPr="008E5E93">
        <w:rPr>
          <w:rFonts w:asciiTheme="minorHAnsi" w:hAnsiTheme="minorHAnsi" w:cstheme="minorHAnsi"/>
        </w:rPr>
        <w:t xml:space="preserve">Derechos Humanos </w:t>
      </w:r>
    </w:p>
    <w:p w14:paraId="52F8B09B" w14:textId="77777777" w:rsidR="00D4535A" w:rsidRPr="008E5E93" w:rsidRDefault="00D4535A" w:rsidP="008D4C2A">
      <w:pPr>
        <w:rPr>
          <w:rFonts w:asciiTheme="minorHAnsi" w:hAnsiTheme="minorHAnsi" w:cstheme="minorHAnsi"/>
        </w:rPr>
      </w:pPr>
    </w:p>
    <w:p w14:paraId="029D482F" w14:textId="77777777" w:rsidR="001D30F3" w:rsidRPr="008E5E93" w:rsidRDefault="001D30F3" w:rsidP="00375F98">
      <w:pPr>
        <w:rPr>
          <w:rFonts w:asciiTheme="minorHAnsi" w:hAnsiTheme="minorHAnsi" w:cstheme="minorHAnsi"/>
        </w:rPr>
      </w:pPr>
      <w:r w:rsidRPr="008E5E93">
        <w:rPr>
          <w:rFonts w:asciiTheme="minorHAnsi" w:hAnsiTheme="minorHAnsi" w:cstheme="minorHAnsi"/>
        </w:rPr>
        <w:t>C</w:t>
      </w:r>
      <w:r w:rsidR="00375F98" w:rsidRPr="008E5E93">
        <w:rPr>
          <w:rFonts w:asciiTheme="minorHAnsi" w:hAnsiTheme="minorHAnsi" w:cstheme="minorHAnsi"/>
        </w:rPr>
        <w:t xml:space="preserve">omo principales hitos y acciones durante el periodo junio 2022 – junio 2023, podemos destacar, la implementación de la nueva línea de representación jurídica “La Niñez y Adolescencia se Defienden”, con más de mil atenciones entre el 1 de septiembre  al 31 de diciembre del 2022. </w:t>
      </w:r>
    </w:p>
    <w:p w14:paraId="34965C1B" w14:textId="77777777" w:rsidR="001D30F3" w:rsidRPr="008E5E93" w:rsidRDefault="001D30F3" w:rsidP="00375F98">
      <w:pPr>
        <w:rPr>
          <w:rFonts w:asciiTheme="minorHAnsi" w:hAnsiTheme="minorHAnsi" w:cstheme="minorHAnsi"/>
        </w:rPr>
      </w:pPr>
    </w:p>
    <w:p w14:paraId="6D7A109B" w14:textId="0457BA65" w:rsidR="00375F98" w:rsidRPr="008E5E93" w:rsidRDefault="00375F98" w:rsidP="00375F98">
      <w:pPr>
        <w:rPr>
          <w:rFonts w:asciiTheme="minorHAnsi" w:hAnsiTheme="minorHAnsi" w:cstheme="minorHAnsi"/>
        </w:rPr>
      </w:pPr>
      <w:r w:rsidRPr="008E5E93">
        <w:rPr>
          <w:rFonts w:asciiTheme="minorHAnsi" w:hAnsiTheme="minorHAnsi" w:cstheme="minorHAnsi"/>
        </w:rPr>
        <w:t>Asimismo destacamos la apertura del acceso a la Ju</w:t>
      </w:r>
      <w:r w:rsidRPr="008E5E93">
        <w:rPr>
          <w:rFonts w:asciiTheme="minorHAnsi" w:hAnsiTheme="minorHAnsi" w:cstheme="minorHAnsi"/>
          <w:color w:val="000000" w:themeColor="text1"/>
        </w:rPr>
        <w:t>sticia,</w:t>
      </w:r>
      <w:r w:rsidRPr="008E5E93">
        <w:rPr>
          <w:rFonts w:asciiTheme="minorHAnsi" w:hAnsiTheme="minorHAnsi" w:cstheme="minorHAnsi"/>
        </w:rPr>
        <w:t xml:space="preserve"> a través de la firma de acuerdo para la asistencia integral a mujeres privadas de libertad en la Región de Atacama, suscrito por Gendarmería de Chile, Corporación de Asistencia Judicial, Defensoría Penal Pública, Seremi de la Mujer y la Equidad de Género, Seremi de Justicia y Derechos Humanos, y el Servicio Nacional de la Mujer y Equidad de Género. </w:t>
      </w:r>
    </w:p>
    <w:p w14:paraId="7EDBEE42" w14:textId="77777777" w:rsidR="00375F98" w:rsidRPr="008E5E93" w:rsidRDefault="00375F98" w:rsidP="00375F98">
      <w:pPr>
        <w:rPr>
          <w:rFonts w:asciiTheme="minorHAnsi" w:hAnsiTheme="minorHAnsi" w:cstheme="minorHAnsi"/>
        </w:rPr>
      </w:pPr>
    </w:p>
    <w:p w14:paraId="5650662B"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El programa Mi Abogado, con transferencia presupuestaria anual, es un programa destinado a atender a niños, niñas y adolescentes que hayan sido vulnerados en sus derechos y tiene cobertura regional, de un total 400 plazas aproximadamente y un presupuesto anual superior a los 95 millones de pesos.</w:t>
      </w:r>
    </w:p>
    <w:p w14:paraId="656C53C3" w14:textId="77777777" w:rsidR="00375F98" w:rsidRPr="008E5E93" w:rsidRDefault="00375F98" w:rsidP="00375F98">
      <w:pPr>
        <w:rPr>
          <w:rFonts w:asciiTheme="minorHAnsi" w:hAnsiTheme="minorHAnsi" w:cstheme="minorHAnsi"/>
        </w:rPr>
      </w:pPr>
    </w:p>
    <w:p w14:paraId="07D65F5F"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lastRenderedPageBreak/>
        <w:t>En esta línea, continúa la firma del convenio de colaboración entre la Defensoría Penal Pública y la Corporación de Asistencia Judicial, para generar cupos de práctica profesional para egresados/as de Derecho; establecer los diálogos ciudadanos con agrupaciones de mujeres (Vallenar), organizaciones sociales (Caldera), estudiantes y académicos (Universidad de Atacama), enfocados en el acceso a la justicia.</w:t>
      </w:r>
    </w:p>
    <w:p w14:paraId="461578D5" w14:textId="77777777" w:rsidR="00375F98" w:rsidRPr="008E5E93" w:rsidRDefault="00375F98" w:rsidP="00375F98">
      <w:pPr>
        <w:pStyle w:val="NormalWeb"/>
        <w:spacing w:before="200" w:beforeAutospacing="0" w:after="0" w:afterAutospacing="0" w:line="276" w:lineRule="auto"/>
        <w:rPr>
          <w:rFonts w:asciiTheme="minorHAnsi" w:eastAsia="Calibri" w:hAnsiTheme="minorHAnsi" w:cstheme="minorHAnsi"/>
          <w:sz w:val="22"/>
          <w:szCs w:val="22"/>
          <w:lang w:eastAsia="en-US"/>
        </w:rPr>
      </w:pPr>
      <w:r w:rsidRPr="008E5E93">
        <w:rPr>
          <w:rFonts w:asciiTheme="minorHAnsi" w:eastAsia="Calibri" w:hAnsiTheme="minorHAnsi" w:cstheme="minorHAnsi"/>
          <w:sz w:val="22"/>
          <w:szCs w:val="22"/>
          <w:lang w:eastAsia="en-US"/>
        </w:rPr>
        <w:t>También damos cuenta de la continuidad en el trabajo intersectorial, con la ejecución del Programa de Asentamientos Precarios, del Servicio de Vivienda y Urbanismo de Atacama para atenciones focalizadas a vecinos/as en campamentos de la región.</w:t>
      </w:r>
      <w:r w:rsidRPr="008E5E93">
        <w:rPr>
          <w:rFonts w:asciiTheme="minorHAnsi" w:eastAsia="Calibri" w:hAnsiTheme="minorHAnsi" w:cstheme="minorHAnsi"/>
          <w:sz w:val="22"/>
          <w:szCs w:val="22"/>
          <w:lang w:eastAsia="en-US"/>
        </w:rPr>
        <w:tab/>
      </w:r>
    </w:p>
    <w:p w14:paraId="40C95B7F" w14:textId="77777777" w:rsidR="00375F98" w:rsidRPr="008E5E93" w:rsidRDefault="00375F98" w:rsidP="00375F98">
      <w:pPr>
        <w:rPr>
          <w:rFonts w:asciiTheme="minorHAnsi" w:hAnsiTheme="minorHAnsi" w:cstheme="minorHAnsi"/>
        </w:rPr>
      </w:pPr>
    </w:p>
    <w:p w14:paraId="07C7E1FE"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 xml:space="preserve">Por su parte, Servicio Nacional de Menores ejecuta el proyecto Fondo Deporte del Instituto Nacional de Deportes de Atacama, para la implementación de un taller de tenis de mesa en el  Centro de Internación Provisoria de Copiapó. Por su parte, se suscribió un convenio de colaboración entre Servicio Nacional de Menores y la Corporación Nacional Forestal de Atacama para la ejecución de talleres y capacitaciones en el Centro de Internación Provisoria de Copiapó, y programas de medios libres, enfocados en reinserción social juvenil, y la implementación biblioteca en el Centro de Internación Provisoria de Copiapó, denominado proyecto </w:t>
      </w:r>
      <w:proofErr w:type="spellStart"/>
      <w:r w:rsidRPr="008E5E93">
        <w:rPr>
          <w:rFonts w:asciiTheme="minorHAnsi" w:hAnsiTheme="minorHAnsi" w:cstheme="minorHAnsi"/>
        </w:rPr>
        <w:t>Biblioredes</w:t>
      </w:r>
      <w:proofErr w:type="spellEnd"/>
      <w:r w:rsidRPr="008E5E93">
        <w:rPr>
          <w:rFonts w:asciiTheme="minorHAnsi" w:hAnsiTheme="minorHAnsi" w:cstheme="minorHAnsi"/>
        </w:rPr>
        <w:t>.</w:t>
      </w:r>
    </w:p>
    <w:p w14:paraId="1A755F3D" w14:textId="77777777" w:rsidR="00375F98" w:rsidRPr="008E5E93" w:rsidRDefault="00375F98" w:rsidP="00375F98">
      <w:pPr>
        <w:rPr>
          <w:rFonts w:asciiTheme="minorHAnsi" w:hAnsiTheme="minorHAnsi" w:cstheme="minorHAnsi"/>
        </w:rPr>
      </w:pPr>
    </w:p>
    <w:p w14:paraId="23D371A4"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En lo que respecta a Derechos Humanos, se presenta la entrega por parte del Servicio Médico Legal de restos de Luis Segovia Villalobos y Agustín Villarroel Carmona, asesinados durante la dictadura cívico-militar y casos emblemáticos de violaciones de Derechos Humanos en la región y la implementación de la Mesa Regional del Plan Nacional de Búsqueda de víctimas de desapariciones forzadas.</w:t>
      </w:r>
    </w:p>
    <w:p w14:paraId="01BB6930" w14:textId="77777777" w:rsidR="00375F98" w:rsidRPr="008E5E93" w:rsidRDefault="00375F98" w:rsidP="00375F98">
      <w:pPr>
        <w:rPr>
          <w:rFonts w:asciiTheme="minorHAnsi" w:hAnsiTheme="minorHAnsi" w:cstheme="minorHAnsi"/>
        </w:rPr>
      </w:pPr>
    </w:p>
    <w:p w14:paraId="0DBF0A4B"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En esta materia, destacamos también el trabajo colaborativo con la Agrupación de Familiares y Amigos de Ejecutados Políticos y Detenidos Desaparecidos de Atacama para abordar agenda de Gobierno en materia de Derechos Humanos, y la realización de Diálogos Participativos de la Mesa de Reparación Integral para las víctimas de violaciones a los Derechos Humanos ocurridas durante el estallido social.</w:t>
      </w:r>
    </w:p>
    <w:p w14:paraId="74FA8708" w14:textId="77777777" w:rsidR="00375F98" w:rsidRPr="008E5E93" w:rsidRDefault="00375F98" w:rsidP="00375F98">
      <w:pPr>
        <w:rPr>
          <w:rFonts w:asciiTheme="minorHAnsi" w:hAnsiTheme="minorHAnsi" w:cstheme="minorHAnsi"/>
        </w:rPr>
      </w:pPr>
    </w:p>
    <w:p w14:paraId="4A1B400E"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 xml:space="preserve">En lo referente a Reinserción Social, las acciones se enfocaron en el trabajo con el Servicio Nacional de Capacitación y Empleo de Atacama, para reforzar oferta de capacitaciones de acuerdo con requerimientos presentados por Gendarmería de Chile (Mesa Regional de Libertad Condicional y Mesa +R), así como también, la Seguridad Penitenciaría, avanzando en seguridad al interior de los recintos penitenciarios de Atacama, </w:t>
      </w:r>
    </w:p>
    <w:p w14:paraId="5655E14F" w14:textId="77777777" w:rsidR="00375F98" w:rsidRPr="008E5E93" w:rsidRDefault="00375F98" w:rsidP="00375F98">
      <w:pPr>
        <w:rPr>
          <w:rFonts w:asciiTheme="minorHAnsi" w:hAnsiTheme="minorHAnsi" w:cstheme="minorHAnsi"/>
        </w:rPr>
      </w:pPr>
    </w:p>
    <w:p w14:paraId="37B1775B"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t>Otro hito importante es el programa de Transferencias de la Corporación de Asistencia Judicial, con un área presupuestaria anual que permite el funcionamiento de las diversas unidades de la Corporación de Asistencia Judicial existentes en la región de Atacama, con más de 13.700 atenciones anuales, sumando un presupuesto superior a los 2 mil millones de pesos.</w:t>
      </w:r>
    </w:p>
    <w:p w14:paraId="7B0339DB" w14:textId="77777777" w:rsidR="00375F98" w:rsidRPr="008E5E93" w:rsidRDefault="00375F98" w:rsidP="00375F98">
      <w:pPr>
        <w:rPr>
          <w:rFonts w:asciiTheme="minorHAnsi" w:hAnsiTheme="minorHAnsi" w:cstheme="minorHAnsi"/>
        </w:rPr>
      </w:pPr>
    </w:p>
    <w:p w14:paraId="45CF77B3" w14:textId="77777777" w:rsidR="00375F98" w:rsidRPr="008E5E93" w:rsidRDefault="00375F98" w:rsidP="00375F98">
      <w:pPr>
        <w:rPr>
          <w:rFonts w:asciiTheme="minorHAnsi" w:hAnsiTheme="minorHAnsi" w:cstheme="minorHAnsi"/>
        </w:rPr>
      </w:pPr>
      <w:r w:rsidRPr="008E5E93">
        <w:rPr>
          <w:rFonts w:asciiTheme="minorHAnsi" w:hAnsiTheme="minorHAnsi" w:cstheme="minorHAnsi"/>
        </w:rPr>
        <w:lastRenderedPageBreak/>
        <w:t xml:space="preserve">Además, se destaca la instalación de tres nuevos tótems de auto atención del Servicio de Registro Civil e Identificación,  en las comunas de Vallenar, Chañaral y Tierra Amarilla junto con la reposición y modernización de dispositivos en Copiapó.  Lo anterior tuvo finalidad facilitar aún más la obtención de certificados por parte de la comunidad. </w:t>
      </w:r>
    </w:p>
    <w:p w14:paraId="432FF2A8" w14:textId="77777777" w:rsidR="00375F98" w:rsidRPr="008E5E93" w:rsidRDefault="00375F98" w:rsidP="00375F98">
      <w:pPr>
        <w:tabs>
          <w:tab w:val="left" w:pos="2554"/>
        </w:tabs>
        <w:rPr>
          <w:rFonts w:asciiTheme="minorHAnsi" w:hAnsiTheme="minorHAnsi" w:cstheme="minorHAnsi"/>
        </w:rPr>
      </w:pPr>
    </w:p>
    <w:p w14:paraId="45FA41AC" w14:textId="61910769" w:rsidR="00375F98" w:rsidRPr="008E5E93" w:rsidRDefault="00375F98" w:rsidP="008D4C2A">
      <w:pPr>
        <w:tabs>
          <w:tab w:val="left" w:pos="2554"/>
        </w:tabs>
        <w:rPr>
          <w:rFonts w:asciiTheme="minorHAnsi" w:hAnsiTheme="minorHAnsi" w:cstheme="minorHAnsi"/>
        </w:rPr>
      </w:pPr>
      <w:r w:rsidRPr="008E5E93">
        <w:rPr>
          <w:rFonts w:asciiTheme="minorHAnsi" w:hAnsiTheme="minorHAnsi" w:cstheme="minorHAnsi"/>
        </w:rPr>
        <w:t xml:space="preserve">Finalmente, la constitución de la Mesa Intersectorial sobre la Trata de Personas, ha sido otro hito liderado por la Secretaría Regional Ministerial de Justicia y Derechos Humanos, junto a la Delegación Regional Presidencial de Atacama y representantes de diversos servicios públicos e instituciones, que busca prevenir este delito, el cual constituye una de las formas más graves de vulneraciones a los derechos humanos con cobertura regional. </w:t>
      </w:r>
    </w:p>
    <w:p w14:paraId="79F21617" w14:textId="77777777" w:rsidR="00E26D5A" w:rsidRPr="008E5E93" w:rsidRDefault="00E26D5A" w:rsidP="008D4C2A">
      <w:pPr>
        <w:rPr>
          <w:rFonts w:asciiTheme="minorHAnsi" w:hAnsiTheme="minorHAnsi" w:cstheme="minorHAnsi"/>
        </w:rPr>
      </w:pPr>
    </w:p>
    <w:p w14:paraId="2991B6A5" w14:textId="523C9A23" w:rsidR="0040551F" w:rsidRPr="008E5E93" w:rsidRDefault="0040551F" w:rsidP="008D4C2A">
      <w:pPr>
        <w:rPr>
          <w:rFonts w:asciiTheme="minorHAnsi" w:hAnsiTheme="minorHAnsi" w:cstheme="minorHAnsi"/>
        </w:rPr>
      </w:pPr>
      <w:r w:rsidRPr="008E5E93">
        <w:rPr>
          <w:rFonts w:asciiTheme="minorHAnsi" w:hAnsiTheme="minorHAnsi" w:cstheme="minorHAnsi"/>
        </w:rPr>
        <w:t>14. Minería</w:t>
      </w:r>
    </w:p>
    <w:p w14:paraId="561894B5" w14:textId="77777777" w:rsidR="00125ABD" w:rsidRPr="008E5E93" w:rsidRDefault="00125ABD" w:rsidP="008D4C2A">
      <w:pPr>
        <w:rPr>
          <w:rFonts w:asciiTheme="minorHAnsi" w:hAnsiTheme="minorHAnsi" w:cstheme="minorHAnsi"/>
        </w:rPr>
      </w:pPr>
    </w:p>
    <w:p w14:paraId="2B8D50D4" w14:textId="6BD52CDF" w:rsidR="00F76191" w:rsidRPr="008E5E93" w:rsidRDefault="00F76191" w:rsidP="00F76191">
      <w:pPr>
        <w:rPr>
          <w:rFonts w:asciiTheme="minorHAnsi" w:hAnsiTheme="minorHAnsi" w:cstheme="minorHAnsi"/>
        </w:rPr>
      </w:pPr>
      <w:r w:rsidRPr="008E5E93">
        <w:rPr>
          <w:rFonts w:asciiTheme="minorHAnsi" w:hAnsiTheme="minorHAnsi" w:cstheme="minorHAnsi"/>
        </w:rPr>
        <w:t>Con respecto a los avances en nuestro gobierno en materias mineras se destaca durante el 2022</w:t>
      </w:r>
      <w:r w:rsidR="001D30F3" w:rsidRPr="008E5E93">
        <w:rPr>
          <w:rFonts w:asciiTheme="minorHAnsi" w:hAnsiTheme="minorHAnsi" w:cstheme="minorHAnsi"/>
        </w:rPr>
        <w:t xml:space="preserve"> - 2023</w:t>
      </w:r>
      <w:r w:rsidRPr="008E5E93">
        <w:rPr>
          <w:rFonts w:asciiTheme="minorHAnsi" w:hAnsiTheme="minorHAnsi" w:cstheme="minorHAnsi"/>
        </w:rPr>
        <w:t xml:space="preserve">: </w:t>
      </w:r>
    </w:p>
    <w:p w14:paraId="6762A902" w14:textId="77777777" w:rsidR="00F76191" w:rsidRPr="008E5E93" w:rsidRDefault="00F76191" w:rsidP="00F76191">
      <w:pPr>
        <w:rPr>
          <w:rFonts w:asciiTheme="minorHAnsi" w:hAnsiTheme="minorHAnsi" w:cstheme="minorHAnsi"/>
        </w:rPr>
      </w:pPr>
    </w:p>
    <w:p w14:paraId="4EFAA351" w14:textId="55A50D50" w:rsidR="00F76191" w:rsidRPr="008E5E93" w:rsidRDefault="00F76191" w:rsidP="00F76191">
      <w:pPr>
        <w:rPr>
          <w:rFonts w:asciiTheme="minorHAnsi" w:hAnsiTheme="minorHAnsi" w:cstheme="minorHAnsi"/>
        </w:rPr>
      </w:pPr>
      <w:r w:rsidRPr="008E5E93">
        <w:rPr>
          <w:rFonts w:asciiTheme="minorHAnsi" w:hAnsiTheme="minorHAnsi" w:cstheme="minorHAnsi"/>
        </w:rPr>
        <w:t xml:space="preserve">El Programa de Asistencia y Modernización de la Minería Artesanal (PAMMA) con 68 beneficios individuales y 9 asociativos. Monto de inversión del Ministerio de Minería: 751 mil 530 millones de pesos. </w:t>
      </w:r>
    </w:p>
    <w:p w14:paraId="0058425B" w14:textId="77777777" w:rsidR="00F76191" w:rsidRPr="008E5E93" w:rsidRDefault="00F76191" w:rsidP="00F76191">
      <w:pPr>
        <w:rPr>
          <w:rFonts w:asciiTheme="minorHAnsi" w:hAnsiTheme="minorHAnsi" w:cstheme="minorHAnsi"/>
        </w:rPr>
      </w:pPr>
    </w:p>
    <w:p w14:paraId="54F64E10" w14:textId="3FC043F8" w:rsidR="00F76191" w:rsidRPr="008E5E93" w:rsidRDefault="00F76191" w:rsidP="00F76191">
      <w:pPr>
        <w:rPr>
          <w:rFonts w:asciiTheme="minorHAnsi" w:hAnsiTheme="minorHAnsi" w:cstheme="minorHAnsi"/>
        </w:rPr>
      </w:pPr>
      <w:r w:rsidRPr="008E5E93">
        <w:rPr>
          <w:rFonts w:asciiTheme="minorHAnsi" w:hAnsiTheme="minorHAnsi" w:cstheme="minorHAnsi"/>
        </w:rPr>
        <w:t xml:space="preserve">El programa de Gobierno para la reactivación económica “Chile Apoya”, durante el 2022 género en la región de Atacama 19 créditos blandos de entre 15 millones de pesos y 25 millones de pesos a una tasa del 3 por ciento de interés y con 48 meses para pagar. </w:t>
      </w:r>
    </w:p>
    <w:p w14:paraId="12B786BB" w14:textId="77777777" w:rsidR="00F76191" w:rsidRPr="008E5E93" w:rsidRDefault="00F76191" w:rsidP="00F76191">
      <w:pPr>
        <w:rPr>
          <w:rFonts w:asciiTheme="minorHAnsi" w:hAnsiTheme="minorHAnsi" w:cstheme="minorHAnsi"/>
        </w:rPr>
      </w:pPr>
    </w:p>
    <w:p w14:paraId="0F61B41E" w14:textId="683530DD" w:rsidR="00F76191" w:rsidRPr="008E5E93" w:rsidRDefault="00C33830" w:rsidP="00F76191">
      <w:pPr>
        <w:rPr>
          <w:rFonts w:asciiTheme="minorHAnsi" w:hAnsiTheme="minorHAnsi" w:cstheme="minorHAnsi"/>
        </w:rPr>
      </w:pPr>
      <w:r w:rsidRPr="008E5E93">
        <w:rPr>
          <w:rFonts w:asciiTheme="minorHAnsi" w:hAnsiTheme="minorHAnsi" w:cstheme="minorHAnsi"/>
        </w:rPr>
        <w:t>E</w:t>
      </w:r>
      <w:r w:rsidR="00F76191" w:rsidRPr="008E5E93">
        <w:rPr>
          <w:rFonts w:asciiTheme="minorHAnsi" w:hAnsiTheme="minorHAnsi" w:cstheme="minorHAnsi"/>
        </w:rPr>
        <w:t>l aporte del Gobierno Regional de Atacama también apoyo el trabajo ejecutando programas por la suma de 1867 millones de pesos.</w:t>
      </w:r>
    </w:p>
    <w:p w14:paraId="7FE58EED" w14:textId="77777777" w:rsidR="00F76191" w:rsidRPr="008E5E93" w:rsidRDefault="00F76191" w:rsidP="00F76191">
      <w:pPr>
        <w:tabs>
          <w:tab w:val="left" w:pos="2554"/>
        </w:tabs>
        <w:rPr>
          <w:rFonts w:asciiTheme="minorHAnsi" w:hAnsiTheme="minorHAnsi" w:cstheme="minorHAnsi"/>
        </w:rPr>
      </w:pPr>
    </w:p>
    <w:p w14:paraId="24A90D1E" w14:textId="77777777" w:rsidR="00F76191" w:rsidRPr="008E5E93" w:rsidRDefault="00F76191" w:rsidP="00F76191">
      <w:pPr>
        <w:tabs>
          <w:tab w:val="left" w:pos="2554"/>
        </w:tabs>
        <w:rPr>
          <w:rFonts w:asciiTheme="minorHAnsi" w:hAnsiTheme="minorHAnsi" w:cstheme="minorHAnsi"/>
        </w:rPr>
      </w:pPr>
      <w:r w:rsidRPr="008E5E93">
        <w:rPr>
          <w:rFonts w:asciiTheme="minorHAnsi" w:hAnsiTheme="minorHAnsi" w:cstheme="minorHAnsi"/>
        </w:rPr>
        <w:t>Cabe destacar, que durante el año 2022 se ejecutaron tres programas con aporte del Fondo Nacional de Desarrollo Regional, como apoyo a la pequeña minería, quedando para el 31 de enero de 2023 el término del cuarto programa de que se ejecutan desde el 2019, y que presentan un presupuesto de 8171 millones de pesos con ejecución a diciembre de 2022 de 7895 millones de pesos, permitiendo el resultado de estos programas contar con 580 beneficiarios, de los cuales 550 son beneficios individuales y 30 asociativos (sindicatos y asociaciones de pirquineros), entregando adicionalmente 2305 asistencias técnicas en el territorio.</w:t>
      </w:r>
    </w:p>
    <w:p w14:paraId="3125AD1C" w14:textId="77777777" w:rsidR="001C0AC6" w:rsidRPr="008E5E93" w:rsidRDefault="001C0AC6" w:rsidP="008D4C2A">
      <w:pPr>
        <w:tabs>
          <w:tab w:val="left" w:pos="2554"/>
        </w:tabs>
        <w:rPr>
          <w:rFonts w:asciiTheme="minorHAnsi" w:hAnsiTheme="minorHAnsi" w:cstheme="minorHAnsi"/>
        </w:rPr>
      </w:pPr>
    </w:p>
    <w:p w14:paraId="0E994EBD" w14:textId="77777777" w:rsidR="00F76191" w:rsidRPr="008E5E93" w:rsidRDefault="00F76191" w:rsidP="008D4C2A">
      <w:pPr>
        <w:rPr>
          <w:rFonts w:asciiTheme="minorHAnsi" w:hAnsiTheme="minorHAnsi" w:cstheme="minorHAnsi"/>
        </w:rPr>
      </w:pPr>
    </w:p>
    <w:p w14:paraId="0D6EC758" w14:textId="11B2ACBB" w:rsidR="00E37157" w:rsidRPr="008E5E93" w:rsidRDefault="001C0AC6" w:rsidP="008D4C2A">
      <w:pPr>
        <w:rPr>
          <w:rFonts w:asciiTheme="minorHAnsi" w:hAnsiTheme="minorHAnsi" w:cstheme="minorHAnsi"/>
        </w:rPr>
      </w:pPr>
      <w:r w:rsidRPr="008E5E93">
        <w:rPr>
          <w:rFonts w:asciiTheme="minorHAnsi" w:hAnsiTheme="minorHAnsi" w:cstheme="minorHAnsi"/>
        </w:rPr>
        <w:t>15</w:t>
      </w:r>
      <w:r w:rsidR="00E37157" w:rsidRPr="008E5E93">
        <w:rPr>
          <w:rFonts w:asciiTheme="minorHAnsi" w:hAnsiTheme="minorHAnsi" w:cstheme="minorHAnsi"/>
        </w:rPr>
        <w:t>. Agricultura</w:t>
      </w:r>
    </w:p>
    <w:p w14:paraId="6DE228F9" w14:textId="77777777" w:rsidR="00CA06B7" w:rsidRPr="008E5E93" w:rsidRDefault="00CA06B7" w:rsidP="00CA06B7">
      <w:pPr>
        <w:rPr>
          <w:rFonts w:asciiTheme="minorHAnsi" w:hAnsiTheme="minorHAnsi" w:cstheme="minorHAnsi"/>
        </w:rPr>
      </w:pPr>
    </w:p>
    <w:p w14:paraId="61752C31" w14:textId="77777777" w:rsidR="00222F98" w:rsidRPr="008E5E93" w:rsidRDefault="00222F98" w:rsidP="00222F98">
      <w:pPr>
        <w:tabs>
          <w:tab w:val="left" w:pos="2554"/>
        </w:tabs>
        <w:rPr>
          <w:rFonts w:asciiTheme="minorHAnsi" w:hAnsiTheme="minorHAnsi" w:cstheme="minorHAnsi"/>
        </w:rPr>
      </w:pPr>
      <w:r w:rsidRPr="008E5E93">
        <w:rPr>
          <w:rFonts w:asciiTheme="minorHAnsi" w:hAnsiTheme="minorHAnsi" w:cstheme="minorHAnsi"/>
        </w:rPr>
        <w:t xml:space="preserve">En pro de las acciones en atención al déficit hídrico del territorio, la Comisión Nacional de Riego dispuso de recursos para la región que bordearon los 2 mil 409 millones de pesos. En tanto a través del convenio de colaboración entre la Comisión Nacional de Riego y el Gobierno Regional  de Atacama, se entregaron recursos del orden de los mil 281 millones de pesos. </w:t>
      </w:r>
    </w:p>
    <w:p w14:paraId="672D4CCF" w14:textId="77777777" w:rsidR="00222F98" w:rsidRPr="008E5E93" w:rsidRDefault="00222F98" w:rsidP="00222F98">
      <w:pPr>
        <w:tabs>
          <w:tab w:val="left" w:pos="2554"/>
        </w:tabs>
        <w:rPr>
          <w:rFonts w:asciiTheme="minorHAnsi" w:hAnsiTheme="minorHAnsi" w:cstheme="minorHAnsi"/>
        </w:rPr>
      </w:pPr>
    </w:p>
    <w:p w14:paraId="4FE88873" w14:textId="77777777" w:rsidR="00222F98" w:rsidRPr="008E5E93" w:rsidRDefault="00222F98" w:rsidP="00222F98">
      <w:pPr>
        <w:tabs>
          <w:tab w:val="left" w:pos="2554"/>
        </w:tabs>
        <w:rPr>
          <w:rFonts w:asciiTheme="minorHAnsi" w:hAnsiTheme="minorHAnsi" w:cstheme="minorHAnsi"/>
        </w:rPr>
      </w:pPr>
      <w:r w:rsidRPr="008E5E93">
        <w:rPr>
          <w:rFonts w:asciiTheme="minorHAnsi" w:hAnsiTheme="minorHAnsi" w:cstheme="minorHAnsi"/>
        </w:rPr>
        <w:t xml:space="preserve">Desde su origen el Ministerio de Agricultura, ha tenido como objetivos otorgar una bonificación al costo de construcción de proyectos de riego para incrementar la superficie regada, mejorar el abastecimiento de agua en áreas de riego deficitarias, incentivar un uso más eficiente e incorporar nuevos suelos a la explotación agropecuaria. En esta línea a fines del 2022, se invirtieron, dos mil 409 Millones de pesos,  lo que permitió ejecutar 46 proyectos, intra como </w:t>
      </w:r>
      <w:proofErr w:type="spellStart"/>
      <w:r w:rsidRPr="008E5E93">
        <w:rPr>
          <w:rFonts w:asciiTheme="minorHAnsi" w:hAnsiTheme="minorHAnsi" w:cstheme="minorHAnsi"/>
        </w:rPr>
        <w:t>extrapredial</w:t>
      </w:r>
      <w:proofErr w:type="spellEnd"/>
      <w:r w:rsidRPr="008E5E93">
        <w:rPr>
          <w:rFonts w:asciiTheme="minorHAnsi" w:hAnsiTheme="minorHAnsi" w:cstheme="minorHAnsi"/>
        </w:rPr>
        <w:t>, en las comunas de; Alto de Carmen, Vallenar, Freirina, Huasco, Tierra Amarilla y Copiapó.</w:t>
      </w:r>
    </w:p>
    <w:p w14:paraId="26C78928" w14:textId="77777777" w:rsidR="00222F98" w:rsidRPr="008E5E93" w:rsidRDefault="00222F98" w:rsidP="00222F98">
      <w:pPr>
        <w:tabs>
          <w:tab w:val="left" w:pos="2554"/>
        </w:tabs>
        <w:rPr>
          <w:rFonts w:asciiTheme="minorHAnsi" w:hAnsiTheme="minorHAnsi" w:cstheme="minorHAnsi"/>
        </w:rPr>
      </w:pPr>
    </w:p>
    <w:p w14:paraId="4FE59427" w14:textId="77777777" w:rsidR="00222F98" w:rsidRPr="008E5E93" w:rsidRDefault="00222F98" w:rsidP="00222F98">
      <w:pPr>
        <w:tabs>
          <w:tab w:val="left" w:pos="2554"/>
        </w:tabs>
        <w:rPr>
          <w:rFonts w:asciiTheme="minorHAnsi" w:hAnsiTheme="minorHAnsi" w:cstheme="minorHAnsi"/>
        </w:rPr>
      </w:pPr>
      <w:r w:rsidRPr="008E5E93">
        <w:rPr>
          <w:rFonts w:asciiTheme="minorHAnsi" w:hAnsiTheme="minorHAnsi" w:cstheme="minorHAnsi"/>
        </w:rPr>
        <w:t xml:space="preserve">Cabe destacar que la Comisión Nacional de Riego mantiene en ejecución el programa de saneamiento de aprovechamiento de agua para los tramos 3 y 4 del Río Huasco, donde el Ministerio de Agricultura a través del programa de Fomento al Riego, apoya la gestión del recurso hídrico en la Región de Atacama. </w:t>
      </w:r>
    </w:p>
    <w:p w14:paraId="35718717" w14:textId="77777777" w:rsidR="00222F98" w:rsidRPr="008E5E93" w:rsidRDefault="00222F98" w:rsidP="00222F98">
      <w:pPr>
        <w:rPr>
          <w:rFonts w:asciiTheme="minorHAnsi" w:hAnsiTheme="minorHAnsi" w:cstheme="minorHAnsi"/>
        </w:rPr>
      </w:pPr>
    </w:p>
    <w:p w14:paraId="5F585EE9" w14:textId="77777777" w:rsidR="00222F98" w:rsidRPr="008E5E93" w:rsidRDefault="00222F98" w:rsidP="00222F98">
      <w:pPr>
        <w:rPr>
          <w:rFonts w:asciiTheme="minorHAnsi" w:hAnsiTheme="minorHAnsi" w:cstheme="minorHAnsi"/>
        </w:rPr>
      </w:pPr>
      <w:r w:rsidRPr="008E5E93">
        <w:rPr>
          <w:rFonts w:asciiTheme="minorHAnsi" w:hAnsiTheme="minorHAnsi" w:cstheme="minorHAnsi"/>
        </w:rPr>
        <w:t xml:space="preserve">El programa Siembra por Chile, entregó durante </w:t>
      </w:r>
      <w:proofErr w:type="gramStart"/>
      <w:r w:rsidRPr="008E5E93">
        <w:rPr>
          <w:rFonts w:asciiTheme="minorHAnsi" w:hAnsiTheme="minorHAnsi" w:cstheme="minorHAnsi"/>
        </w:rPr>
        <w:t>el 2022 bonificaciones</w:t>
      </w:r>
      <w:proofErr w:type="gramEnd"/>
      <w:r w:rsidRPr="008E5E93">
        <w:rPr>
          <w:rFonts w:asciiTheme="minorHAnsi" w:hAnsiTheme="minorHAnsi" w:cstheme="minorHAnsi"/>
        </w:rPr>
        <w:t xml:space="preserve"> a 534 agricultores de la región, por un monto total de 159 millones de pesos. En esta línea, se realizó además la entrega de mil 477 sacos de fertilizantes, beneficiando a 211 agricultores, representando un costo total de ejecución de 42 millones de pesos. </w:t>
      </w:r>
    </w:p>
    <w:p w14:paraId="5C3DFD84" w14:textId="77777777" w:rsidR="00222F98" w:rsidRPr="008E5E93" w:rsidRDefault="00222F98" w:rsidP="00222F98">
      <w:pPr>
        <w:tabs>
          <w:tab w:val="left" w:pos="2554"/>
        </w:tabs>
        <w:rPr>
          <w:rFonts w:asciiTheme="minorHAnsi" w:hAnsiTheme="minorHAnsi" w:cstheme="minorHAnsi"/>
        </w:rPr>
      </w:pPr>
    </w:p>
    <w:p w14:paraId="513387DF" w14:textId="77777777" w:rsidR="00222F98" w:rsidRPr="008E5E93" w:rsidRDefault="00222F98" w:rsidP="00222F98">
      <w:pPr>
        <w:rPr>
          <w:rFonts w:asciiTheme="minorHAnsi" w:hAnsiTheme="minorHAnsi" w:cstheme="minorHAnsi"/>
        </w:rPr>
      </w:pPr>
      <w:r w:rsidRPr="008E5E93">
        <w:rPr>
          <w:rFonts w:asciiTheme="minorHAnsi" w:hAnsiTheme="minorHAnsi" w:cstheme="minorHAnsi"/>
        </w:rPr>
        <w:t xml:space="preserve">En el marco de las acciones de reactivación económica, bajo las líneas de trabajo con los municipios se mantuvieron los mercados campesinos ya instalados en gran parte de las comunas de la región de Atacama, entregando de esta manera un canal de comercialización para nuestros pequeños productores. Además, de crearse nuevos puestos de trabajo en los programas </w:t>
      </w:r>
      <w:proofErr w:type="spellStart"/>
      <w:r w:rsidRPr="008E5E93">
        <w:rPr>
          <w:rFonts w:asciiTheme="minorHAnsi" w:hAnsiTheme="minorHAnsi" w:cstheme="minorHAnsi"/>
        </w:rPr>
        <w:t>Proempleos</w:t>
      </w:r>
      <w:proofErr w:type="spellEnd"/>
      <w:r w:rsidRPr="008E5E93">
        <w:rPr>
          <w:rFonts w:asciiTheme="minorHAnsi" w:hAnsiTheme="minorHAnsi" w:cstheme="minorHAnsi"/>
        </w:rPr>
        <w:t xml:space="preserve"> de la Corporación Nacional Forestal, abarcando la mayoría de las comunas de nuestra región.</w:t>
      </w:r>
    </w:p>
    <w:p w14:paraId="1CE711F2" w14:textId="77777777" w:rsidR="00E37157" w:rsidRPr="008E5E93" w:rsidRDefault="00E37157" w:rsidP="008D4C2A">
      <w:pPr>
        <w:tabs>
          <w:tab w:val="left" w:pos="2554"/>
        </w:tabs>
        <w:rPr>
          <w:rFonts w:asciiTheme="minorHAnsi" w:hAnsiTheme="minorHAnsi" w:cstheme="minorHAnsi"/>
        </w:rPr>
      </w:pPr>
    </w:p>
    <w:p w14:paraId="7B7C59AA" w14:textId="77777777" w:rsidR="00FA2D4D" w:rsidRPr="008E5E93" w:rsidRDefault="00FA2D4D" w:rsidP="008D4C2A">
      <w:pPr>
        <w:tabs>
          <w:tab w:val="left" w:pos="2554"/>
        </w:tabs>
        <w:rPr>
          <w:rFonts w:asciiTheme="minorHAnsi" w:hAnsiTheme="minorHAnsi" w:cstheme="minorHAnsi"/>
        </w:rPr>
      </w:pPr>
    </w:p>
    <w:p w14:paraId="24D1EEC8" w14:textId="0A92C26E" w:rsidR="00FA2D4D" w:rsidRPr="008E5E93" w:rsidRDefault="002D296B" w:rsidP="008D4C2A">
      <w:pPr>
        <w:tabs>
          <w:tab w:val="left" w:pos="2554"/>
        </w:tabs>
        <w:rPr>
          <w:rFonts w:asciiTheme="minorHAnsi" w:hAnsiTheme="minorHAnsi" w:cstheme="minorHAnsi"/>
        </w:rPr>
      </w:pPr>
      <w:r w:rsidRPr="008E5E93">
        <w:rPr>
          <w:rFonts w:asciiTheme="minorHAnsi" w:hAnsiTheme="minorHAnsi" w:cstheme="minorHAnsi"/>
        </w:rPr>
        <w:t>16. Territorio</w:t>
      </w:r>
    </w:p>
    <w:p w14:paraId="2C4D01D4" w14:textId="77777777" w:rsidR="00FA2D4D" w:rsidRPr="008E5E93" w:rsidRDefault="00FA2D4D" w:rsidP="00222F98">
      <w:pPr>
        <w:tabs>
          <w:tab w:val="left" w:pos="2554"/>
        </w:tabs>
        <w:rPr>
          <w:rFonts w:asciiTheme="minorHAnsi" w:hAnsiTheme="minorHAnsi" w:cstheme="minorHAnsi"/>
        </w:rPr>
      </w:pPr>
    </w:p>
    <w:p w14:paraId="2AC91A24" w14:textId="2B53A7E4" w:rsidR="006E3BCD" w:rsidRPr="008E5E93" w:rsidRDefault="00761723" w:rsidP="00222F98">
      <w:pPr>
        <w:tabs>
          <w:tab w:val="left" w:pos="2554"/>
        </w:tabs>
        <w:rPr>
          <w:rFonts w:asciiTheme="minorHAnsi" w:hAnsiTheme="minorHAnsi" w:cstheme="minorHAnsi"/>
        </w:rPr>
      </w:pPr>
      <w:r w:rsidRPr="008E5E93">
        <w:rPr>
          <w:rFonts w:asciiTheme="minorHAnsi" w:hAnsiTheme="minorHAnsi" w:cstheme="minorHAnsi"/>
        </w:rPr>
        <w:t>E</w:t>
      </w:r>
      <w:r w:rsidR="002D296B" w:rsidRPr="008E5E93">
        <w:rPr>
          <w:rFonts w:asciiTheme="minorHAnsi" w:hAnsiTheme="minorHAnsi" w:cstheme="minorHAnsi"/>
        </w:rPr>
        <w:t xml:space="preserve">l resguardo de los suelos fiscales es parte </w:t>
      </w:r>
      <w:r w:rsidR="006E3BCD" w:rsidRPr="008E5E93">
        <w:rPr>
          <w:rFonts w:asciiTheme="minorHAnsi" w:hAnsiTheme="minorHAnsi" w:cstheme="minorHAnsi"/>
        </w:rPr>
        <w:t>importante del Programa de</w:t>
      </w:r>
      <w:r w:rsidR="002D296B" w:rsidRPr="008E5E93">
        <w:rPr>
          <w:rFonts w:asciiTheme="minorHAnsi" w:hAnsiTheme="minorHAnsi" w:cstheme="minorHAnsi"/>
        </w:rPr>
        <w:t xml:space="preserve"> </w:t>
      </w:r>
      <w:r w:rsidR="006E3BCD" w:rsidRPr="008E5E93">
        <w:rPr>
          <w:rFonts w:asciiTheme="minorHAnsi" w:hAnsiTheme="minorHAnsi" w:cstheme="minorHAnsi"/>
        </w:rPr>
        <w:t>G</w:t>
      </w:r>
      <w:r w:rsidR="002D296B" w:rsidRPr="008E5E93">
        <w:rPr>
          <w:rFonts w:asciiTheme="minorHAnsi" w:hAnsiTheme="minorHAnsi" w:cstheme="minorHAnsi"/>
        </w:rPr>
        <w:t>obierno</w:t>
      </w:r>
      <w:r w:rsidR="006E3BCD" w:rsidRPr="008E5E93">
        <w:rPr>
          <w:rFonts w:asciiTheme="minorHAnsi" w:hAnsiTheme="minorHAnsi" w:cstheme="minorHAnsi"/>
        </w:rPr>
        <w:t>.</w:t>
      </w:r>
      <w:r w:rsidR="002D296B" w:rsidRPr="008E5E93">
        <w:rPr>
          <w:rFonts w:asciiTheme="minorHAnsi" w:hAnsiTheme="minorHAnsi" w:cstheme="minorHAnsi"/>
        </w:rPr>
        <w:t xml:space="preserve"> </w:t>
      </w:r>
      <w:r w:rsidR="006E3BCD" w:rsidRPr="008E5E93">
        <w:rPr>
          <w:rFonts w:asciiTheme="minorHAnsi" w:hAnsiTheme="minorHAnsi" w:cstheme="minorHAnsi"/>
        </w:rPr>
        <w:t>E</w:t>
      </w:r>
      <w:r w:rsidR="002D296B" w:rsidRPr="008E5E93">
        <w:rPr>
          <w:rFonts w:asciiTheme="minorHAnsi" w:hAnsiTheme="minorHAnsi" w:cstheme="minorHAnsi"/>
        </w:rPr>
        <w:t xml:space="preserve">n esta área se destacan </w:t>
      </w:r>
      <w:r w:rsidR="006E3BCD" w:rsidRPr="008E5E93">
        <w:rPr>
          <w:rFonts w:asciiTheme="minorHAnsi" w:hAnsiTheme="minorHAnsi" w:cstheme="minorHAnsi"/>
        </w:rPr>
        <w:t>los</w:t>
      </w:r>
      <w:r w:rsidR="002D296B" w:rsidRPr="008E5E93">
        <w:rPr>
          <w:rFonts w:asciiTheme="minorHAnsi" w:hAnsiTheme="minorHAnsi" w:cstheme="minorHAnsi"/>
        </w:rPr>
        <w:t xml:space="preserve"> suelos </w:t>
      </w:r>
      <w:r w:rsidR="006E3BCD" w:rsidRPr="008E5E93">
        <w:rPr>
          <w:rFonts w:asciiTheme="minorHAnsi" w:hAnsiTheme="minorHAnsi" w:cstheme="minorHAnsi"/>
        </w:rPr>
        <w:t xml:space="preserve">que apuntan a la </w:t>
      </w:r>
      <w:r w:rsidR="002D296B" w:rsidRPr="008E5E93">
        <w:rPr>
          <w:rFonts w:asciiTheme="minorHAnsi" w:hAnsiTheme="minorHAnsi" w:cstheme="minorHAnsi"/>
        </w:rPr>
        <w:t>reducción de</w:t>
      </w:r>
      <w:r w:rsidR="006E3BCD" w:rsidRPr="008E5E93">
        <w:rPr>
          <w:rFonts w:asciiTheme="minorHAnsi" w:hAnsiTheme="minorHAnsi" w:cstheme="minorHAnsi"/>
        </w:rPr>
        <w:t>l</w:t>
      </w:r>
      <w:r w:rsidR="002D296B" w:rsidRPr="008E5E93">
        <w:rPr>
          <w:rFonts w:asciiTheme="minorHAnsi" w:hAnsiTheme="minorHAnsi" w:cstheme="minorHAnsi"/>
        </w:rPr>
        <w:t xml:space="preserve"> déficit habitacional, destacando </w:t>
      </w:r>
      <w:r w:rsidR="006E3BCD" w:rsidRPr="008E5E93">
        <w:rPr>
          <w:rFonts w:asciiTheme="minorHAnsi" w:hAnsiTheme="minorHAnsi" w:cstheme="minorHAnsi"/>
        </w:rPr>
        <w:t xml:space="preserve">los siguientes terrenos fiscales para su posterior destinación: </w:t>
      </w:r>
    </w:p>
    <w:p w14:paraId="1A0830F9" w14:textId="77777777" w:rsidR="006E3BCD" w:rsidRPr="008E5E93" w:rsidRDefault="006E3BCD" w:rsidP="00222F98">
      <w:pPr>
        <w:tabs>
          <w:tab w:val="left" w:pos="2554"/>
        </w:tabs>
        <w:rPr>
          <w:rFonts w:asciiTheme="minorHAnsi" w:hAnsiTheme="minorHAnsi" w:cstheme="minorHAnsi"/>
        </w:rPr>
      </w:pPr>
    </w:p>
    <w:p w14:paraId="55FE8DBF" w14:textId="52007081" w:rsidR="00222F98"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a. E</w:t>
      </w:r>
      <w:r w:rsidR="002D296B" w:rsidRPr="008E5E93">
        <w:rPr>
          <w:rFonts w:asciiTheme="minorHAnsi" w:hAnsiTheme="minorHAnsi" w:cstheme="minorHAnsi"/>
        </w:rPr>
        <w:t xml:space="preserve">l </w:t>
      </w:r>
      <w:r w:rsidRPr="008E5E93">
        <w:rPr>
          <w:rFonts w:asciiTheme="minorHAnsi" w:hAnsiTheme="minorHAnsi" w:cstheme="minorHAnsi"/>
        </w:rPr>
        <w:t xml:space="preserve">terreno donde se encuentra emplazado el campamento </w:t>
      </w:r>
      <w:r w:rsidR="002D296B" w:rsidRPr="008E5E93">
        <w:rPr>
          <w:rFonts w:asciiTheme="minorHAnsi" w:hAnsiTheme="minorHAnsi" w:cstheme="minorHAnsi"/>
        </w:rPr>
        <w:t xml:space="preserve">Luis Uribe, </w:t>
      </w:r>
      <w:r w:rsidR="00222F98" w:rsidRPr="008E5E93">
        <w:rPr>
          <w:rFonts w:asciiTheme="minorHAnsi" w:hAnsiTheme="minorHAnsi" w:cstheme="minorHAnsi"/>
        </w:rPr>
        <w:t xml:space="preserve">de la </w:t>
      </w:r>
      <w:r w:rsidR="002D296B" w:rsidRPr="008E5E93">
        <w:rPr>
          <w:rFonts w:asciiTheme="minorHAnsi" w:hAnsiTheme="minorHAnsi" w:cstheme="minorHAnsi"/>
        </w:rPr>
        <w:t xml:space="preserve">comuna Tierra Amarilla, con una superficie de 8,64 </w:t>
      </w:r>
      <w:proofErr w:type="spellStart"/>
      <w:r w:rsidR="00222F98" w:rsidRPr="008E5E93">
        <w:rPr>
          <w:rFonts w:asciiTheme="minorHAnsi" w:hAnsiTheme="minorHAnsi" w:cstheme="minorHAnsi"/>
        </w:rPr>
        <w:t>hectareas</w:t>
      </w:r>
      <w:proofErr w:type="spellEnd"/>
      <w:r w:rsidR="00222F98" w:rsidRPr="008E5E93">
        <w:rPr>
          <w:rFonts w:asciiTheme="minorHAnsi" w:hAnsiTheme="minorHAnsi" w:cstheme="minorHAnsi"/>
        </w:rPr>
        <w:t>.</w:t>
      </w:r>
    </w:p>
    <w:p w14:paraId="7C524DE0" w14:textId="77777777" w:rsidR="00222F98" w:rsidRPr="008E5E93" w:rsidRDefault="00222F98" w:rsidP="00222F98">
      <w:pPr>
        <w:tabs>
          <w:tab w:val="left" w:pos="2554"/>
        </w:tabs>
        <w:rPr>
          <w:rFonts w:asciiTheme="minorHAnsi" w:hAnsiTheme="minorHAnsi" w:cstheme="minorHAnsi"/>
        </w:rPr>
      </w:pPr>
    </w:p>
    <w:p w14:paraId="56474122" w14:textId="0627A1F9" w:rsidR="006E3BCD"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 xml:space="preserve">b. </w:t>
      </w:r>
      <w:r w:rsidR="00222F98" w:rsidRPr="008E5E93">
        <w:rPr>
          <w:rFonts w:asciiTheme="minorHAnsi" w:hAnsiTheme="minorHAnsi" w:cstheme="minorHAnsi"/>
        </w:rPr>
        <w:t>El C</w:t>
      </w:r>
      <w:r w:rsidR="002D296B" w:rsidRPr="008E5E93">
        <w:rPr>
          <w:rFonts w:asciiTheme="minorHAnsi" w:hAnsiTheme="minorHAnsi" w:cstheme="minorHAnsi"/>
        </w:rPr>
        <w:t xml:space="preserve">anal Beagle </w:t>
      </w:r>
      <w:r w:rsidR="00222F98" w:rsidRPr="008E5E93">
        <w:rPr>
          <w:rFonts w:asciiTheme="minorHAnsi" w:hAnsiTheme="minorHAnsi" w:cstheme="minorHAnsi"/>
        </w:rPr>
        <w:t>sin número</w:t>
      </w:r>
      <w:r w:rsidR="002D296B" w:rsidRPr="008E5E93">
        <w:rPr>
          <w:rFonts w:asciiTheme="minorHAnsi" w:hAnsiTheme="minorHAnsi" w:cstheme="minorHAnsi"/>
        </w:rPr>
        <w:t xml:space="preserve">, ruta C-314 y ruta C-354, </w:t>
      </w:r>
      <w:r w:rsidRPr="008E5E93">
        <w:rPr>
          <w:rFonts w:asciiTheme="minorHAnsi" w:hAnsiTheme="minorHAnsi" w:cstheme="minorHAnsi"/>
        </w:rPr>
        <w:t xml:space="preserve">de la </w:t>
      </w:r>
      <w:r w:rsidR="002D296B" w:rsidRPr="008E5E93">
        <w:rPr>
          <w:rFonts w:asciiTheme="minorHAnsi" w:hAnsiTheme="minorHAnsi" w:cstheme="minorHAnsi"/>
        </w:rPr>
        <w:t xml:space="preserve">comuna de Caldera, con una superficie aproximada de 36 </w:t>
      </w:r>
      <w:r w:rsidRPr="008E5E93">
        <w:rPr>
          <w:rFonts w:asciiTheme="minorHAnsi" w:hAnsiTheme="minorHAnsi" w:cstheme="minorHAnsi"/>
        </w:rPr>
        <w:t>hectáreas,</w:t>
      </w:r>
    </w:p>
    <w:p w14:paraId="545EEB74" w14:textId="77777777" w:rsidR="006E3BCD" w:rsidRPr="008E5E93" w:rsidRDefault="006E3BCD" w:rsidP="00222F98">
      <w:pPr>
        <w:tabs>
          <w:tab w:val="left" w:pos="2554"/>
        </w:tabs>
        <w:rPr>
          <w:rFonts w:asciiTheme="minorHAnsi" w:hAnsiTheme="minorHAnsi" w:cstheme="minorHAnsi"/>
        </w:rPr>
      </w:pPr>
    </w:p>
    <w:p w14:paraId="2DC1AFBD" w14:textId="211B27BA" w:rsidR="006E3BCD"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c. S</w:t>
      </w:r>
      <w:r w:rsidR="002D296B" w:rsidRPr="008E5E93">
        <w:rPr>
          <w:rFonts w:asciiTheme="minorHAnsi" w:hAnsiTheme="minorHAnsi" w:cstheme="minorHAnsi"/>
        </w:rPr>
        <w:t xml:space="preserve">ector Jaime Sierra Castillo, comuna de Copiapó, con una superficie aproximada de 7,19 </w:t>
      </w:r>
      <w:proofErr w:type="spellStart"/>
      <w:r w:rsidRPr="008E5E93">
        <w:rPr>
          <w:rFonts w:asciiTheme="minorHAnsi" w:hAnsiTheme="minorHAnsi" w:cstheme="minorHAnsi"/>
        </w:rPr>
        <w:t>hectareas</w:t>
      </w:r>
      <w:proofErr w:type="spellEnd"/>
    </w:p>
    <w:p w14:paraId="10329A05" w14:textId="77777777" w:rsidR="006E3BCD" w:rsidRPr="008E5E93" w:rsidRDefault="006E3BCD" w:rsidP="00222F98">
      <w:pPr>
        <w:tabs>
          <w:tab w:val="left" w:pos="2554"/>
        </w:tabs>
        <w:rPr>
          <w:rFonts w:asciiTheme="minorHAnsi" w:hAnsiTheme="minorHAnsi" w:cstheme="minorHAnsi"/>
        </w:rPr>
      </w:pPr>
    </w:p>
    <w:p w14:paraId="038412BC" w14:textId="71F752E1" w:rsidR="002D296B" w:rsidRPr="008E5E93" w:rsidRDefault="006E3BCD" w:rsidP="00222F98">
      <w:pPr>
        <w:tabs>
          <w:tab w:val="left" w:pos="2554"/>
        </w:tabs>
        <w:rPr>
          <w:rFonts w:asciiTheme="minorHAnsi" w:hAnsiTheme="minorHAnsi" w:cstheme="minorHAnsi"/>
        </w:rPr>
      </w:pPr>
      <w:r w:rsidRPr="008E5E93">
        <w:rPr>
          <w:rFonts w:asciiTheme="minorHAnsi" w:hAnsiTheme="minorHAnsi" w:cstheme="minorHAnsi"/>
        </w:rPr>
        <w:t xml:space="preserve">d. </w:t>
      </w:r>
      <w:r w:rsidR="002D296B" w:rsidRPr="008E5E93">
        <w:rPr>
          <w:rFonts w:asciiTheme="minorHAnsi" w:hAnsiTheme="minorHAnsi" w:cstheme="minorHAnsi"/>
        </w:rPr>
        <w:t xml:space="preserve">Padre Oscar Cosemans </w:t>
      </w:r>
      <w:r w:rsidRPr="008E5E93">
        <w:rPr>
          <w:rFonts w:asciiTheme="minorHAnsi" w:hAnsiTheme="minorHAnsi" w:cstheme="minorHAnsi"/>
        </w:rPr>
        <w:t>sin número</w:t>
      </w:r>
      <w:r w:rsidR="002D296B" w:rsidRPr="008E5E93">
        <w:rPr>
          <w:rFonts w:asciiTheme="minorHAnsi" w:hAnsiTheme="minorHAnsi" w:cstheme="minorHAnsi"/>
        </w:rPr>
        <w:t xml:space="preserve">, sector Juan Pablo II, comuna de Copiapó, con una superficie aproximada de 1,72 </w:t>
      </w:r>
      <w:r w:rsidR="00C06ED5" w:rsidRPr="008E5E93">
        <w:rPr>
          <w:rFonts w:asciiTheme="minorHAnsi" w:hAnsiTheme="minorHAnsi" w:cstheme="minorHAnsi"/>
        </w:rPr>
        <w:t>hectáreas</w:t>
      </w:r>
      <w:r w:rsidRPr="008E5E93">
        <w:rPr>
          <w:rFonts w:asciiTheme="minorHAnsi" w:hAnsiTheme="minorHAnsi" w:cstheme="minorHAnsi"/>
        </w:rPr>
        <w:t xml:space="preserve">. </w:t>
      </w:r>
    </w:p>
    <w:p w14:paraId="7CCF61D4" w14:textId="77777777" w:rsidR="002D296B" w:rsidRPr="008E5E93" w:rsidRDefault="002D296B" w:rsidP="002D296B">
      <w:pPr>
        <w:tabs>
          <w:tab w:val="left" w:pos="2554"/>
        </w:tabs>
        <w:rPr>
          <w:rFonts w:asciiTheme="minorHAnsi" w:hAnsiTheme="minorHAnsi" w:cstheme="minorHAnsi"/>
        </w:rPr>
      </w:pPr>
    </w:p>
    <w:p w14:paraId="4D5899CE" w14:textId="46D71E24" w:rsidR="00D01D27" w:rsidRPr="008E5E93" w:rsidRDefault="002D296B" w:rsidP="002D296B">
      <w:pPr>
        <w:tabs>
          <w:tab w:val="left" w:pos="2554"/>
        </w:tabs>
        <w:rPr>
          <w:rFonts w:asciiTheme="minorHAnsi" w:hAnsiTheme="minorHAnsi" w:cstheme="minorHAnsi"/>
        </w:rPr>
      </w:pPr>
      <w:r w:rsidRPr="008E5E93">
        <w:rPr>
          <w:rFonts w:asciiTheme="minorHAnsi" w:hAnsiTheme="minorHAnsi" w:cstheme="minorHAnsi"/>
        </w:rPr>
        <w:lastRenderedPageBreak/>
        <w:t>En lo que respecta a la disposición de bienes y patrimonio para la promoción de D</w:t>
      </w:r>
      <w:r w:rsidR="00AA48A4" w:rsidRPr="008E5E93">
        <w:rPr>
          <w:rFonts w:asciiTheme="minorHAnsi" w:hAnsiTheme="minorHAnsi" w:cstheme="minorHAnsi"/>
        </w:rPr>
        <w:t>erechos Humanos y</w:t>
      </w:r>
      <w:r w:rsidRPr="008E5E93">
        <w:rPr>
          <w:rFonts w:asciiTheme="minorHAnsi" w:hAnsiTheme="minorHAnsi" w:cstheme="minorHAnsi"/>
        </w:rPr>
        <w:t xml:space="preserve"> Memoria Histórica, presenta una concesión de uso gratuito a la Agrupación </w:t>
      </w:r>
      <w:r w:rsidR="00AA48A4" w:rsidRPr="008E5E93">
        <w:rPr>
          <w:rFonts w:asciiTheme="minorHAnsi" w:hAnsiTheme="minorHAnsi" w:cstheme="minorHAnsi"/>
        </w:rPr>
        <w:t>C</w:t>
      </w:r>
      <w:r w:rsidRPr="008E5E93">
        <w:rPr>
          <w:rFonts w:asciiTheme="minorHAnsi" w:hAnsiTheme="minorHAnsi" w:cstheme="minorHAnsi"/>
        </w:rPr>
        <w:t xml:space="preserve">ultural y </w:t>
      </w:r>
      <w:r w:rsidR="00AA48A4" w:rsidRPr="008E5E93">
        <w:rPr>
          <w:rFonts w:asciiTheme="minorHAnsi" w:hAnsiTheme="minorHAnsi" w:cstheme="minorHAnsi"/>
        </w:rPr>
        <w:t>S</w:t>
      </w:r>
      <w:r w:rsidRPr="008E5E93">
        <w:rPr>
          <w:rFonts w:asciiTheme="minorHAnsi" w:hAnsiTheme="minorHAnsi" w:cstheme="minorHAnsi"/>
        </w:rPr>
        <w:t xml:space="preserve">ocial </w:t>
      </w:r>
      <w:r w:rsidR="00AA48A4" w:rsidRPr="008E5E93">
        <w:rPr>
          <w:rFonts w:asciiTheme="minorHAnsi" w:hAnsiTheme="minorHAnsi" w:cstheme="minorHAnsi"/>
        </w:rPr>
        <w:t>de F</w:t>
      </w:r>
      <w:r w:rsidRPr="008E5E93">
        <w:rPr>
          <w:rFonts w:asciiTheme="minorHAnsi" w:hAnsiTheme="minorHAnsi" w:cstheme="minorHAnsi"/>
        </w:rPr>
        <w:t>amiliares y Amigos de Ejecutados Políticos y Detenidos Desaparecidos de Copiapó de inmueble ubicado en calle Rodríguez Nr.468-B de la comuna y provincia de Copiapó.</w:t>
      </w:r>
    </w:p>
    <w:p w14:paraId="665F263B" w14:textId="77777777" w:rsidR="002D296B" w:rsidRPr="008E5E93" w:rsidRDefault="002D296B" w:rsidP="002D296B">
      <w:pPr>
        <w:tabs>
          <w:tab w:val="left" w:pos="2554"/>
        </w:tabs>
        <w:rPr>
          <w:rFonts w:asciiTheme="minorHAnsi" w:hAnsiTheme="minorHAnsi" w:cstheme="minorHAnsi"/>
        </w:rPr>
      </w:pPr>
    </w:p>
    <w:p w14:paraId="5A4C77F5" w14:textId="77777777" w:rsidR="00D01D27" w:rsidRPr="008E5E93" w:rsidRDefault="003605EF" w:rsidP="002D296B">
      <w:pPr>
        <w:tabs>
          <w:tab w:val="left" w:pos="2554"/>
        </w:tabs>
        <w:rPr>
          <w:rFonts w:asciiTheme="minorHAnsi" w:hAnsiTheme="minorHAnsi" w:cstheme="minorHAnsi"/>
        </w:rPr>
      </w:pPr>
      <w:r w:rsidRPr="008E5E93">
        <w:rPr>
          <w:rFonts w:asciiTheme="minorHAnsi" w:hAnsiTheme="minorHAnsi" w:cstheme="minorHAnsi"/>
        </w:rPr>
        <w:t>E</w:t>
      </w:r>
      <w:r w:rsidR="006F07D9" w:rsidRPr="008E5E93">
        <w:rPr>
          <w:rFonts w:asciiTheme="minorHAnsi" w:hAnsiTheme="minorHAnsi" w:cstheme="minorHAnsi"/>
        </w:rPr>
        <w:t>n tanto, para áreas de tierras y transferencia de autonomía para pueblos originarios, actualmente las diversas comunidades indígenas solicitan la concesión de uso gratuito a corto plazo en diferentes sectores de nuestra región</w:t>
      </w:r>
      <w:r w:rsidR="00D01D27" w:rsidRPr="008E5E93">
        <w:rPr>
          <w:rFonts w:asciiTheme="minorHAnsi" w:hAnsiTheme="minorHAnsi" w:cstheme="minorHAnsi"/>
        </w:rPr>
        <w:t>.</w:t>
      </w:r>
    </w:p>
    <w:p w14:paraId="274BAC36" w14:textId="77777777" w:rsidR="006F07D9" w:rsidRPr="008E5E93" w:rsidRDefault="006F07D9" w:rsidP="002D296B">
      <w:pPr>
        <w:tabs>
          <w:tab w:val="left" w:pos="2554"/>
        </w:tabs>
        <w:rPr>
          <w:rFonts w:asciiTheme="minorHAnsi" w:hAnsiTheme="minorHAnsi" w:cstheme="minorHAnsi"/>
        </w:rPr>
      </w:pPr>
    </w:p>
    <w:p w14:paraId="171D1340" w14:textId="4E9060F4" w:rsidR="002D296B" w:rsidRPr="008E5E93" w:rsidRDefault="00103722" w:rsidP="009A31CA">
      <w:pPr>
        <w:tabs>
          <w:tab w:val="left" w:pos="2554"/>
        </w:tabs>
        <w:rPr>
          <w:rFonts w:asciiTheme="minorHAnsi" w:hAnsiTheme="minorHAnsi" w:cstheme="minorHAnsi"/>
        </w:rPr>
      </w:pPr>
      <w:r w:rsidRPr="008E5E93">
        <w:rPr>
          <w:rFonts w:asciiTheme="minorHAnsi" w:hAnsiTheme="minorHAnsi" w:cstheme="minorHAnsi"/>
        </w:rPr>
        <w:t>Por último l</w:t>
      </w:r>
      <w:r w:rsidR="009A31CA" w:rsidRPr="008E5E93">
        <w:rPr>
          <w:rFonts w:asciiTheme="minorHAnsi" w:hAnsiTheme="minorHAnsi" w:cstheme="minorHAnsi"/>
        </w:rPr>
        <w:t>a c</w:t>
      </w:r>
      <w:r w:rsidR="002D296B" w:rsidRPr="008E5E93">
        <w:rPr>
          <w:rFonts w:asciiTheme="minorHAnsi" w:hAnsiTheme="minorHAnsi" w:cstheme="minorHAnsi"/>
        </w:rPr>
        <w:t>reación del nuevo Parque Nacional Desierto Florido, busca proteger la biodiversidad del lugar y el fenómeno de floración en el desierto más árido del mundo</w:t>
      </w:r>
      <w:r w:rsidR="009A31CA" w:rsidRPr="008E5E93">
        <w:rPr>
          <w:rFonts w:asciiTheme="minorHAnsi" w:hAnsiTheme="minorHAnsi" w:cstheme="minorHAnsi"/>
        </w:rPr>
        <w:t>,</w:t>
      </w:r>
      <w:r w:rsidR="009A31CA" w:rsidRPr="008E5E93" w:rsidDel="009A31CA">
        <w:rPr>
          <w:rFonts w:asciiTheme="minorHAnsi" w:hAnsiTheme="minorHAnsi" w:cstheme="minorHAnsi"/>
        </w:rPr>
        <w:t xml:space="preserve"> </w:t>
      </w:r>
      <w:r w:rsidR="009A31CA" w:rsidRPr="008E5E93">
        <w:rPr>
          <w:rFonts w:asciiTheme="minorHAnsi" w:hAnsiTheme="minorHAnsi" w:cstheme="minorHAnsi"/>
        </w:rPr>
        <w:t>á</w:t>
      </w:r>
      <w:r w:rsidR="002D296B" w:rsidRPr="008E5E93">
        <w:rPr>
          <w:rFonts w:asciiTheme="minorHAnsi" w:hAnsiTheme="minorHAnsi" w:cstheme="minorHAnsi"/>
        </w:rPr>
        <w:t xml:space="preserve">rea que se emplazaría en los sectores de Llanos de Travesía y Chañarcillo, ubicada a 30 </w:t>
      </w:r>
      <w:r w:rsidR="009A31CA" w:rsidRPr="008E5E93">
        <w:rPr>
          <w:rFonts w:asciiTheme="minorHAnsi" w:hAnsiTheme="minorHAnsi" w:cstheme="minorHAnsi"/>
        </w:rPr>
        <w:t>kilómetros</w:t>
      </w:r>
      <w:r w:rsidR="002D296B" w:rsidRPr="008E5E93">
        <w:rPr>
          <w:rFonts w:asciiTheme="minorHAnsi" w:hAnsiTheme="minorHAnsi" w:cstheme="minorHAnsi"/>
        </w:rPr>
        <w:t xml:space="preserve"> al sur de Copiapó y 80</w:t>
      </w:r>
      <w:r w:rsidR="009A31CA" w:rsidRPr="008E5E93">
        <w:rPr>
          <w:rFonts w:asciiTheme="minorHAnsi" w:hAnsiTheme="minorHAnsi" w:cstheme="minorHAnsi"/>
        </w:rPr>
        <w:t xml:space="preserve"> kilómetros </w:t>
      </w:r>
      <w:r w:rsidR="002D296B" w:rsidRPr="008E5E93">
        <w:rPr>
          <w:rFonts w:asciiTheme="minorHAnsi" w:hAnsiTheme="minorHAnsi" w:cstheme="minorHAnsi"/>
        </w:rPr>
        <w:t>al norte de Vallenar</w:t>
      </w:r>
      <w:r w:rsidRPr="008E5E93">
        <w:rPr>
          <w:rFonts w:asciiTheme="minorHAnsi" w:hAnsiTheme="minorHAnsi" w:cstheme="minorHAnsi"/>
        </w:rPr>
        <w:t xml:space="preserve">. </w:t>
      </w:r>
    </w:p>
    <w:p w14:paraId="517849DA" w14:textId="77777777" w:rsidR="002D296B" w:rsidRPr="008E5E93" w:rsidRDefault="002D296B" w:rsidP="008D4C2A">
      <w:pPr>
        <w:tabs>
          <w:tab w:val="left" w:pos="2554"/>
        </w:tabs>
        <w:rPr>
          <w:rFonts w:asciiTheme="minorHAnsi" w:hAnsiTheme="minorHAnsi" w:cstheme="minorHAnsi"/>
        </w:rPr>
      </w:pPr>
    </w:p>
    <w:p w14:paraId="637ECF56" w14:textId="77777777" w:rsidR="00222F98" w:rsidRPr="008E5E93" w:rsidRDefault="00222F98" w:rsidP="008D4C2A">
      <w:pPr>
        <w:tabs>
          <w:tab w:val="left" w:pos="2554"/>
        </w:tabs>
        <w:rPr>
          <w:rFonts w:asciiTheme="minorHAnsi" w:hAnsiTheme="minorHAnsi" w:cstheme="minorHAnsi"/>
        </w:rPr>
      </w:pPr>
    </w:p>
    <w:p w14:paraId="0EB6149A" w14:textId="7BAE2999" w:rsidR="002D296B" w:rsidRPr="008E5E93" w:rsidRDefault="002D296B" w:rsidP="008D4C2A">
      <w:pPr>
        <w:tabs>
          <w:tab w:val="left" w:pos="2554"/>
        </w:tabs>
        <w:rPr>
          <w:rFonts w:asciiTheme="minorHAnsi" w:hAnsiTheme="minorHAnsi" w:cstheme="minorHAnsi"/>
        </w:rPr>
      </w:pPr>
      <w:r w:rsidRPr="008E5E93">
        <w:rPr>
          <w:rFonts w:asciiTheme="minorHAnsi" w:hAnsiTheme="minorHAnsi" w:cstheme="minorHAnsi"/>
        </w:rPr>
        <w:t xml:space="preserve">17. Trabajo </w:t>
      </w:r>
    </w:p>
    <w:p w14:paraId="7A411AB4" w14:textId="77777777" w:rsidR="003605EF" w:rsidRPr="008E5E93" w:rsidRDefault="003605EF" w:rsidP="008D4C2A">
      <w:pPr>
        <w:tabs>
          <w:tab w:val="left" w:pos="2554"/>
        </w:tabs>
        <w:rPr>
          <w:rFonts w:asciiTheme="minorHAnsi" w:hAnsiTheme="minorHAnsi" w:cstheme="minorHAnsi"/>
        </w:rPr>
      </w:pPr>
    </w:p>
    <w:p w14:paraId="7844A0E6" w14:textId="0D6DBA51" w:rsidR="00F96AED" w:rsidRPr="008E5E93" w:rsidRDefault="00F96AED"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Durante el año 2022, la Dirección del Trabajo realizó un total de 1.576 fiscalizaciones en la región de Atacama, lo que demuestra el esfuerzo constante de nuestra cartera en fiscalizar y garantizar el cumplimiento de la legislación laboral. Es importante mencionar que este aumento en las fiscalizaciones fue en gran medida gracias a las denuncias presentadas por los propios trabajadores y por los respectivos sindicatos.</w:t>
      </w:r>
    </w:p>
    <w:p w14:paraId="45916D8C" w14:textId="77777777" w:rsidR="008C58A6" w:rsidRPr="008E5E93" w:rsidRDefault="008C58A6" w:rsidP="001D0C92">
      <w:pPr>
        <w:tabs>
          <w:tab w:val="left" w:pos="2554"/>
        </w:tabs>
        <w:rPr>
          <w:rFonts w:asciiTheme="minorHAnsi" w:eastAsia="Arial Unicode MS" w:hAnsiTheme="minorHAnsi" w:cstheme="minorHAnsi"/>
          <w:color w:val="000000"/>
          <w:bdr w:val="nil"/>
          <w:lang w:val="es-ES_tradnl" w:eastAsia="es-CL"/>
        </w:rPr>
      </w:pPr>
    </w:p>
    <w:p w14:paraId="1C769D7E" w14:textId="6DC87A32" w:rsidR="00F96AED" w:rsidRPr="008E5E93" w:rsidRDefault="00F96AED"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Respecto al Servicio Nacional de Capacitación y Empleo (</w:t>
      </w:r>
      <w:proofErr w:type="spellStart"/>
      <w:r w:rsidRPr="008E5E93">
        <w:rPr>
          <w:rFonts w:asciiTheme="minorHAnsi" w:eastAsia="Arial Unicode MS" w:hAnsiTheme="minorHAnsi" w:cstheme="minorHAnsi"/>
          <w:color w:val="000000"/>
          <w:bdr w:val="nil"/>
          <w:lang w:val="es-ES_tradnl" w:eastAsia="es-CL"/>
        </w:rPr>
        <w:t>Sence</w:t>
      </w:r>
      <w:proofErr w:type="spellEnd"/>
      <w:r w:rsidRPr="008E5E93">
        <w:rPr>
          <w:rFonts w:asciiTheme="minorHAnsi" w:eastAsia="Arial Unicode MS" w:hAnsiTheme="minorHAnsi" w:cstheme="minorHAnsi"/>
          <w:color w:val="000000"/>
          <w:bdr w:val="nil"/>
          <w:lang w:val="es-ES_tradnl" w:eastAsia="es-CL"/>
        </w:rPr>
        <w:t>), dependiente del Ministerio del Trabajo y Previsión Social, durante el año 2022 un total de 51.196 usuarios fueron beneficiados con programas de capacitación, certificación e intermediación laboral, lo que ha permitido mejorar la empleabilidad y las oportunidades de los trabajadores y trabajadoras de la región</w:t>
      </w:r>
      <w:r w:rsidR="00D06158" w:rsidRPr="008E5E93">
        <w:rPr>
          <w:rFonts w:asciiTheme="minorHAnsi" w:eastAsia="Arial Unicode MS" w:hAnsiTheme="minorHAnsi" w:cstheme="minorHAnsi"/>
          <w:color w:val="000000"/>
          <w:bdr w:val="nil"/>
          <w:lang w:val="es-ES_tradnl" w:eastAsia="es-CL"/>
        </w:rPr>
        <w:t xml:space="preserve"> de Atacama. </w:t>
      </w:r>
    </w:p>
    <w:p w14:paraId="67F8439F" w14:textId="77777777" w:rsidR="00F96AED" w:rsidRPr="008E5E93" w:rsidRDefault="00F96AED" w:rsidP="001D0C92">
      <w:pPr>
        <w:tabs>
          <w:tab w:val="left" w:pos="2554"/>
        </w:tabs>
        <w:rPr>
          <w:rFonts w:asciiTheme="minorHAnsi" w:eastAsia="Arial Unicode MS" w:hAnsiTheme="minorHAnsi" w:cstheme="minorHAnsi"/>
          <w:color w:val="000000"/>
          <w:bdr w:val="nil"/>
          <w:lang w:val="es-ES_tradnl" w:eastAsia="es-CL"/>
        </w:rPr>
      </w:pPr>
    </w:p>
    <w:p w14:paraId="575F165E" w14:textId="69A9D79C" w:rsidR="00F96AED" w:rsidRPr="008E5E93" w:rsidRDefault="00D06158"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La Dirección de Crédito Prendario (</w:t>
      </w:r>
      <w:proofErr w:type="spellStart"/>
      <w:r w:rsidRPr="008E5E93">
        <w:rPr>
          <w:rFonts w:asciiTheme="minorHAnsi" w:eastAsia="Arial Unicode MS" w:hAnsiTheme="minorHAnsi" w:cstheme="minorHAnsi"/>
          <w:color w:val="000000"/>
          <w:bdr w:val="nil"/>
          <w:lang w:val="es-ES_tradnl" w:eastAsia="es-CL"/>
        </w:rPr>
        <w:t>Dicrep</w:t>
      </w:r>
      <w:proofErr w:type="spellEnd"/>
      <w:r w:rsidRPr="008E5E93">
        <w:rPr>
          <w:rFonts w:asciiTheme="minorHAnsi" w:eastAsia="Arial Unicode MS" w:hAnsiTheme="minorHAnsi" w:cstheme="minorHAnsi"/>
          <w:color w:val="000000"/>
          <w:bdr w:val="nil"/>
          <w:lang w:val="es-ES_tradnl" w:eastAsia="es-CL"/>
        </w:rPr>
        <w:t xml:space="preserve">), que otorga apoyo monetario, efectuó un total de 6.806 operaciones durante el año 2022, de las cuales 2.187 pólizas fueron liquidadas por sus dueños, 954 pólizas fueron renovadas para evitar remates y 3.326 operaciones donde los usuarios solicitaron crédito prendario en la región de Atacama. </w:t>
      </w:r>
    </w:p>
    <w:p w14:paraId="33C17CC6" w14:textId="4F3D0D7B"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p>
    <w:p w14:paraId="743B057E" w14:textId="3A754128"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Otro aspecto importante en el Ministerio es la labor del Instituto de Seguridad Laboral (ISL) servicio dependiente de la Subsecretaría de Previsión Social, que realizó una transferencia técnica a 178 empresas en la región de Atacama, y atendió un total de 1.089 accidentes laborales durante el año 2022.</w:t>
      </w:r>
    </w:p>
    <w:p w14:paraId="3F516303" w14:textId="30504EDF"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p>
    <w:p w14:paraId="13EE8041" w14:textId="189CFB15" w:rsidR="00C81F2B" w:rsidRPr="008E5E93" w:rsidRDefault="00C81F2B"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 xml:space="preserve">Con respecto al rol del Instituto de Previsión Social, el foco estuvo asociado a la postulación de la Pensión Garantizada Universal, a través de las distintas Oficinas de Chile Atiende ubicadas en la región de Atacama, como así también el despliegue de autoridades a través de diálogos ciudadanos en terreno para dar a conocer esta importante noticia para las pensionadas y pensionados de </w:t>
      </w:r>
      <w:r w:rsidRPr="008E5E93">
        <w:rPr>
          <w:rFonts w:asciiTheme="minorHAnsi" w:eastAsia="Arial Unicode MS" w:hAnsiTheme="minorHAnsi" w:cstheme="minorHAnsi"/>
          <w:color w:val="000000"/>
          <w:bdr w:val="nil"/>
          <w:lang w:val="es-ES_tradnl" w:eastAsia="es-CL"/>
        </w:rPr>
        <w:lastRenderedPageBreak/>
        <w:t xml:space="preserve">nuestra región. </w:t>
      </w:r>
      <w:r w:rsidR="00E01399" w:rsidRPr="008E5E93">
        <w:rPr>
          <w:rFonts w:asciiTheme="minorHAnsi" w:eastAsia="Arial Unicode MS" w:hAnsiTheme="minorHAnsi" w:cstheme="minorHAnsi"/>
          <w:color w:val="000000"/>
          <w:bdr w:val="nil"/>
          <w:lang w:val="es-ES_tradnl" w:eastAsia="es-CL"/>
        </w:rPr>
        <w:t>En el año 2022 se atendieron 82.418 personas y de esa cantidad de atenciones se generaron 106.558 transacciones a nivel regional, lo que da cuenta que hemos logrado una atención a una gran cantidad de usuarios durante el año 2022, por lo que seguiremos trabajando para entregar una atención integral y de calidad.</w:t>
      </w:r>
    </w:p>
    <w:p w14:paraId="59591DAF" w14:textId="7F61EBFC"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6AA70CF1" w14:textId="487D357B"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El 8 de marzo del presente año, Día Internacional de la Mujer, el Congreso ratificó el Convenio 190 de la OIT sobre erradicación de la violencia y el acoso en los espacios de trabajo.</w:t>
      </w:r>
    </w:p>
    <w:p w14:paraId="57856551" w14:textId="6C5A5F29"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6201869A" w14:textId="0E871E80"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Por otra parte, se cuenta en la actualidad con certificación de 10 sellos 40 horas a nivel regional, donde 9 fueron entregados por esta Secretaría Regional Ministerial del Trabajo y Previsión Social</w:t>
      </w:r>
    </w:p>
    <w:p w14:paraId="48A08FC2" w14:textId="77777777"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1BAA1A99" w14:textId="7DBB389B" w:rsidR="00914043" w:rsidRPr="008E5E93" w:rsidRDefault="00E01399" w:rsidP="001D0C92">
      <w:pPr>
        <w:tabs>
          <w:tab w:val="left" w:pos="2554"/>
        </w:tabs>
        <w:rPr>
          <w:rFonts w:asciiTheme="minorHAnsi" w:eastAsia="Arial Unicode MS" w:hAnsiTheme="minorHAnsi" w:cstheme="minorHAnsi"/>
          <w:color w:val="000000"/>
          <w:bdr w:val="nil"/>
          <w:lang w:val="es-ES_tradnl" w:eastAsia="es-CL"/>
        </w:rPr>
      </w:pPr>
      <w:r w:rsidRPr="008E5E93">
        <w:rPr>
          <w:rFonts w:asciiTheme="minorHAnsi" w:eastAsia="Arial Unicode MS" w:hAnsiTheme="minorHAnsi" w:cstheme="minorHAnsi"/>
          <w:color w:val="000000"/>
          <w:bdr w:val="nil"/>
          <w:lang w:val="es-ES_tradnl" w:eastAsia="es-CL"/>
        </w:rPr>
        <w:t xml:space="preserve">En el marco del Programa de Gobierno de nuestro Presidente de la República, Gabriel Boric Font, </w:t>
      </w:r>
      <w:r w:rsidR="00914043" w:rsidRPr="008E5E93">
        <w:rPr>
          <w:rFonts w:asciiTheme="minorHAnsi" w:eastAsia="Arial Unicode MS" w:hAnsiTheme="minorHAnsi" w:cstheme="minorHAnsi"/>
          <w:color w:val="000000"/>
          <w:bdr w:val="nil"/>
          <w:lang w:val="es-ES_tradnl" w:eastAsia="es-CL"/>
        </w:rPr>
        <w:t xml:space="preserve">como hito importante del periodo 2022 – 2023, destacamos la promulgación como Ley de la República del proyecto de reducción de la jornada laboral a 40 horas semanales. Asimismo, destacamos la aprobación de la Ley Nº 21.456, que aumentó el salario mínimo a 400 mil pesos a partir del primero de agosto de 2022.  </w:t>
      </w:r>
    </w:p>
    <w:p w14:paraId="21FA7A65" w14:textId="77777777" w:rsidR="00E01399" w:rsidRPr="008E5E93" w:rsidRDefault="00E01399" w:rsidP="001D0C92">
      <w:pPr>
        <w:tabs>
          <w:tab w:val="left" w:pos="2554"/>
        </w:tabs>
        <w:rPr>
          <w:rFonts w:asciiTheme="minorHAnsi" w:eastAsia="Arial Unicode MS" w:hAnsiTheme="minorHAnsi" w:cstheme="minorHAnsi"/>
          <w:color w:val="000000"/>
          <w:bdr w:val="nil"/>
          <w:lang w:val="es-ES_tradnl" w:eastAsia="es-CL"/>
        </w:rPr>
      </w:pPr>
    </w:p>
    <w:p w14:paraId="5BFD2769" w14:textId="77777777" w:rsidR="002D296B" w:rsidRPr="008E5E93" w:rsidRDefault="002D296B" w:rsidP="008D4C2A">
      <w:pPr>
        <w:tabs>
          <w:tab w:val="left" w:pos="2554"/>
        </w:tabs>
        <w:rPr>
          <w:rFonts w:asciiTheme="minorHAnsi" w:hAnsiTheme="minorHAnsi" w:cstheme="minorHAnsi"/>
        </w:rPr>
      </w:pPr>
    </w:p>
    <w:p w14:paraId="57F8E51D" w14:textId="56695375" w:rsidR="00A35CDF" w:rsidRPr="008E5E93" w:rsidRDefault="00A35CDF" w:rsidP="008D4C2A">
      <w:pPr>
        <w:tabs>
          <w:tab w:val="left" w:pos="2554"/>
        </w:tabs>
        <w:rPr>
          <w:rFonts w:asciiTheme="minorHAnsi" w:hAnsiTheme="minorHAnsi" w:cstheme="minorHAnsi"/>
        </w:rPr>
      </w:pPr>
      <w:r w:rsidRPr="008E5E93">
        <w:rPr>
          <w:rFonts w:asciiTheme="minorHAnsi" w:hAnsiTheme="minorHAnsi" w:cstheme="minorHAnsi"/>
        </w:rPr>
        <w:t>1</w:t>
      </w:r>
      <w:r w:rsidR="00E26D5A" w:rsidRPr="008E5E93">
        <w:rPr>
          <w:rFonts w:asciiTheme="minorHAnsi" w:hAnsiTheme="minorHAnsi" w:cstheme="minorHAnsi"/>
        </w:rPr>
        <w:t>8</w:t>
      </w:r>
      <w:r w:rsidRPr="008E5E93">
        <w:rPr>
          <w:rFonts w:asciiTheme="minorHAnsi" w:hAnsiTheme="minorHAnsi" w:cstheme="minorHAnsi"/>
        </w:rPr>
        <w:t xml:space="preserve">. Interior y Seguridad Pública </w:t>
      </w:r>
    </w:p>
    <w:p w14:paraId="522AB662" w14:textId="77777777" w:rsidR="0098321E" w:rsidRPr="008E5E93" w:rsidRDefault="0098321E" w:rsidP="0098321E">
      <w:pPr>
        <w:rPr>
          <w:rFonts w:asciiTheme="minorHAnsi" w:hAnsiTheme="minorHAnsi" w:cstheme="minorHAnsi"/>
          <w:bCs/>
        </w:rPr>
      </w:pPr>
    </w:p>
    <w:p w14:paraId="4BA39F7F"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a. Seguridad Pública</w:t>
      </w:r>
    </w:p>
    <w:p w14:paraId="5F2AB96E" w14:textId="77777777" w:rsidR="0098321E" w:rsidRPr="008E5E93" w:rsidRDefault="0098321E" w:rsidP="0098321E">
      <w:pPr>
        <w:rPr>
          <w:rFonts w:asciiTheme="minorHAnsi" w:hAnsiTheme="minorHAnsi" w:cstheme="minorHAnsi"/>
          <w:bCs/>
        </w:rPr>
      </w:pPr>
    </w:p>
    <w:p w14:paraId="05189931"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Durante el año 2022, los esfuerzos en materia de seguridad pública estuvieron focalizados en la coordinación, apoyo y </w:t>
      </w:r>
      <w:proofErr w:type="spellStart"/>
      <w:r w:rsidRPr="008E5E93">
        <w:rPr>
          <w:rFonts w:asciiTheme="minorHAnsi" w:hAnsiTheme="minorHAnsi" w:cstheme="minorHAnsi"/>
          <w:bCs/>
        </w:rPr>
        <w:t>gestión</w:t>
      </w:r>
      <w:proofErr w:type="spellEnd"/>
      <w:r w:rsidRPr="008E5E93">
        <w:rPr>
          <w:rFonts w:asciiTheme="minorHAnsi" w:hAnsiTheme="minorHAnsi" w:cstheme="minorHAnsi"/>
          <w:bCs/>
        </w:rPr>
        <w:t xml:space="preserve"> de las labores de las instituciones policiales situadas en la región de Atacama. Es por ello que en el mes de junio de 2022, destacamos la entrega de tres nuevos móviles a Carabineros en la comuna de Vallenar, como asimismo la constitución del Consejo Regional de Seguridad de Atacama. </w:t>
      </w:r>
    </w:p>
    <w:p w14:paraId="1BB99351" w14:textId="77777777" w:rsidR="0098321E" w:rsidRPr="008E5E93" w:rsidRDefault="0098321E" w:rsidP="0098321E">
      <w:pPr>
        <w:rPr>
          <w:rFonts w:asciiTheme="minorHAnsi" w:hAnsiTheme="minorHAnsi" w:cstheme="minorHAnsi"/>
          <w:bCs/>
        </w:rPr>
      </w:pPr>
    </w:p>
    <w:p w14:paraId="39554BD7"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En el mes de septiembre, se realizó el lanzamiento oficial de la sección de intervención policial de Carabineros de Chile, denominada Centauro, la cual estuvo compuesta de un Oficial y diez Carabineros. Sin lugar a dudas el Plan Centauro fortaleció al accionar policial en los principales puntos conflictivos que generaban mayor sensación de inseguridad en nuestra región. </w:t>
      </w:r>
    </w:p>
    <w:p w14:paraId="184B408A" w14:textId="77777777" w:rsidR="0098321E" w:rsidRPr="008E5E93" w:rsidRDefault="0098321E" w:rsidP="0098321E">
      <w:pPr>
        <w:rPr>
          <w:rFonts w:asciiTheme="minorHAnsi" w:hAnsiTheme="minorHAnsi" w:cstheme="minorHAnsi"/>
          <w:bCs/>
        </w:rPr>
      </w:pPr>
    </w:p>
    <w:p w14:paraId="19F7A1E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noviembre del 2022, se anunció el nuevo número de “Denuncia Seguro”, el cual permitió y permite denunciar hechos constitutivos de delitos durante las 24 horas del día y los 365 días del año de manera gratuita y anónima. Otro hito importante desarrollado durante este mes, fue el trabajo en conjunto con Carabineros y el Municipio de Copiapó, en donde realizamos un operativo en calle Chañarcillo y Ramón Freire, el cual nos permitió recuperar tres espacios públicos que se encontraban tomados en el sector céntrico de la capital regional. Finalmente, el 22 de noviembre de ese año, se creó un plan de fiscalización intensivo en Atacama. La instancia tenía por objetivo coordinar diferentes operativos para recuperar espacios públicos, brindando mayor seguridad a las y los vecinos de Atacama.</w:t>
      </w:r>
    </w:p>
    <w:p w14:paraId="4C0B2ED3" w14:textId="77777777" w:rsidR="0098321E" w:rsidRPr="008E5E93" w:rsidRDefault="0098321E" w:rsidP="0098321E">
      <w:pPr>
        <w:rPr>
          <w:rFonts w:asciiTheme="minorHAnsi" w:hAnsiTheme="minorHAnsi" w:cstheme="minorHAnsi"/>
          <w:bCs/>
        </w:rPr>
      </w:pPr>
    </w:p>
    <w:p w14:paraId="641043EB"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En diciembre del año 2022, junto al Subsecretario de Prevención del Delito, se hace entrega de seis nuevos vehículos a Carabineros de Chile para reforzar el trabajo de nuestras policías en todo el territorio de Atacama. Asimismo, en conjunto con el General de Carabineros Sr. Jorge Muñoz y la Coordinadora de Prevención del Delito, lanzamos la campaña Navidad Segura 2022, en el marco de los servicios preventivos de fin de año. </w:t>
      </w:r>
    </w:p>
    <w:p w14:paraId="5F0A8475" w14:textId="77777777" w:rsidR="0098321E" w:rsidRPr="008E5E93" w:rsidRDefault="0098321E" w:rsidP="0098321E">
      <w:pPr>
        <w:rPr>
          <w:rFonts w:asciiTheme="minorHAnsi" w:hAnsiTheme="minorHAnsi" w:cstheme="minorHAnsi"/>
          <w:bCs/>
        </w:rPr>
      </w:pPr>
    </w:p>
    <w:p w14:paraId="3188608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Ahora bien, en el marco del Programa Estadio Seguro, en conjunto con Carabineros, la </w:t>
      </w:r>
      <w:proofErr w:type="spellStart"/>
      <w:r w:rsidRPr="008E5E93">
        <w:rPr>
          <w:rFonts w:asciiTheme="minorHAnsi" w:hAnsiTheme="minorHAnsi" w:cstheme="minorHAnsi"/>
          <w:bCs/>
        </w:rPr>
        <w:t>Seremía</w:t>
      </w:r>
      <w:proofErr w:type="spellEnd"/>
      <w:r w:rsidRPr="008E5E93">
        <w:rPr>
          <w:rFonts w:asciiTheme="minorHAnsi" w:hAnsiTheme="minorHAnsi" w:cstheme="minorHAnsi"/>
          <w:bCs/>
        </w:rPr>
        <w:t xml:space="preserve"> del Deporte, y representantes del Club Deportes Copiapó, realizamos múltiples visitas </w:t>
      </w:r>
      <w:proofErr w:type="spellStart"/>
      <w:r w:rsidRPr="008E5E93">
        <w:rPr>
          <w:rFonts w:asciiTheme="minorHAnsi" w:hAnsiTheme="minorHAnsi" w:cstheme="minorHAnsi"/>
          <w:bCs/>
        </w:rPr>
        <w:t>inspectivas</w:t>
      </w:r>
      <w:proofErr w:type="spellEnd"/>
      <w:r w:rsidRPr="008E5E93">
        <w:rPr>
          <w:rFonts w:asciiTheme="minorHAnsi" w:hAnsiTheme="minorHAnsi" w:cstheme="minorHAnsi"/>
          <w:bCs/>
        </w:rPr>
        <w:t xml:space="preserve"> al estadio Luis Valenzuela a objeto de corroborar que se cumplieran todas las medidas de seguridad que se requieren para encuentros deportivos de alta convocatoria. </w:t>
      </w:r>
    </w:p>
    <w:p w14:paraId="57EC2E0D" w14:textId="77777777" w:rsidR="0098321E" w:rsidRPr="008E5E93" w:rsidRDefault="0098321E" w:rsidP="0098321E">
      <w:pPr>
        <w:rPr>
          <w:rFonts w:asciiTheme="minorHAnsi" w:hAnsiTheme="minorHAnsi" w:cstheme="minorHAnsi"/>
          <w:bCs/>
        </w:rPr>
      </w:pPr>
    </w:p>
    <w:p w14:paraId="1AAF911A"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Finalizando el mes de diciembre del 2022, junto a carabineros se efectuó el lanzamiento del “Plan Verano Seguro”, mediante la presentación de los servicios preventivos que reforzaron las calles de Atacama durante el periodo estival.</w:t>
      </w:r>
    </w:p>
    <w:p w14:paraId="5C5E46E5" w14:textId="77777777" w:rsidR="0098321E" w:rsidRPr="008E5E93" w:rsidRDefault="0098321E" w:rsidP="0098321E">
      <w:pPr>
        <w:rPr>
          <w:rFonts w:asciiTheme="minorHAnsi" w:hAnsiTheme="minorHAnsi" w:cstheme="minorHAnsi"/>
          <w:bCs/>
        </w:rPr>
      </w:pPr>
    </w:p>
    <w:p w14:paraId="27D29EBA"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A comienzo del año 2023, en el mes de enero, anunciamos la llegada a nuestra región de 41 nuevos funcionarios de carabineros, los que se desplegaron por todo el territorio para brindar más seguridad a nuestras vecinas y vecinos.</w:t>
      </w:r>
    </w:p>
    <w:p w14:paraId="56200FC0" w14:textId="77777777" w:rsidR="0098321E" w:rsidRPr="008E5E93" w:rsidRDefault="0098321E" w:rsidP="0098321E">
      <w:pPr>
        <w:rPr>
          <w:rFonts w:asciiTheme="minorHAnsi" w:hAnsiTheme="minorHAnsi" w:cstheme="minorHAnsi"/>
          <w:bCs/>
        </w:rPr>
      </w:pPr>
    </w:p>
    <w:p w14:paraId="27090BD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el mes de febrero de este año, destacamos el decomiso de más de 21 mil dosis de droga en la comuna de Caldera, gracias a un operativo desarrollado por detectives de la BRIANCO de Copiapó, en un trabajo coordinado con la Fiscalía SACFI Atacama. También se destaca el trabajo intersectorial desarrollado junto al Ministerio de Transportes, Desarrollo Social, Mujer y el Servicio Nacional de Migraciones, el cual nos permitió sacar de circulación un bus “pirata” que transportaba migrantes ilegales.</w:t>
      </w:r>
    </w:p>
    <w:p w14:paraId="2118482B" w14:textId="77777777" w:rsidR="0098321E" w:rsidRPr="008E5E93" w:rsidRDefault="0098321E" w:rsidP="0098321E">
      <w:pPr>
        <w:rPr>
          <w:rFonts w:asciiTheme="minorHAnsi" w:hAnsiTheme="minorHAnsi" w:cstheme="minorHAnsi"/>
          <w:bCs/>
        </w:rPr>
      </w:pPr>
    </w:p>
    <w:p w14:paraId="3B956646"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Continuando con los hitos importantes del febrero, destacamos la entrega de cuatro nuevos carros policiales a Carabineros. Estos vehículos fueron destinados a la comuna de Vallenar, Caldera y Copiapó para reforzar la labor preventiva y el trabajo que desarrollan en el territorio.</w:t>
      </w:r>
    </w:p>
    <w:p w14:paraId="6D815E4C" w14:textId="77777777" w:rsidR="0098321E" w:rsidRPr="008E5E93" w:rsidRDefault="0098321E" w:rsidP="0098321E">
      <w:pPr>
        <w:rPr>
          <w:rFonts w:asciiTheme="minorHAnsi" w:hAnsiTheme="minorHAnsi" w:cstheme="minorHAnsi"/>
          <w:bCs/>
        </w:rPr>
      </w:pPr>
    </w:p>
    <w:p w14:paraId="170B85C5"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Por último, finalizamos el mes de febrero con una gratificante noticia, ya que anunciamos que las llamadas al fono “Denuncia Seguro”, aumentaron en un 50,9% en nuestra Región de Atacama.</w:t>
      </w:r>
    </w:p>
    <w:p w14:paraId="3017894B" w14:textId="77777777" w:rsidR="0098321E" w:rsidRPr="008E5E93" w:rsidRDefault="0098321E" w:rsidP="0098321E">
      <w:pPr>
        <w:rPr>
          <w:rFonts w:asciiTheme="minorHAnsi" w:hAnsiTheme="minorHAnsi" w:cstheme="minorHAnsi"/>
          <w:bCs/>
        </w:rPr>
      </w:pPr>
    </w:p>
    <w:p w14:paraId="11FADAF7"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marzo de 2023, destacamos que, como Delegación Presidencial Regional de Atacama, desde el 2022 a la fecha, en coordinación con Policías de Investigaciones, Fiscalía y Carabineros, se ha logrado desarticular diecisiete bandas delictuales en Atacama. Asimismo, anunciamos que más de 50 Carabineros, que se desplegaron de forma adicional a los servicios diarios, se sumaron a la ronda preventiva nacional.</w:t>
      </w:r>
    </w:p>
    <w:p w14:paraId="5FAEEB9A" w14:textId="77777777" w:rsidR="0098321E" w:rsidRPr="008E5E93" w:rsidRDefault="0098321E" w:rsidP="0098321E">
      <w:pPr>
        <w:rPr>
          <w:rFonts w:asciiTheme="minorHAnsi" w:hAnsiTheme="minorHAnsi" w:cstheme="minorHAnsi"/>
          <w:bCs/>
        </w:rPr>
      </w:pPr>
    </w:p>
    <w:p w14:paraId="549163C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lastRenderedPageBreak/>
        <w:t>En abril de este año, destaca la labor de carabineros quienes, a través de un procedimiento realizado por el OS7, lograron la detención de una mujer de nacionalidad colombiana que transportaba más de 10 kilos de clorhidrato de cocaína, avaluado en 172 millones de pesos.</w:t>
      </w:r>
    </w:p>
    <w:p w14:paraId="68AE04FC" w14:textId="77777777" w:rsidR="0098321E" w:rsidRPr="008E5E93" w:rsidRDefault="0098321E" w:rsidP="0098321E">
      <w:pPr>
        <w:rPr>
          <w:rFonts w:asciiTheme="minorHAnsi" w:hAnsiTheme="minorHAnsi" w:cstheme="minorHAnsi"/>
          <w:bCs/>
        </w:rPr>
      </w:pPr>
    </w:p>
    <w:p w14:paraId="7702381F"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Por otro lado, en el marco de la visita a nuestra región realizada por el Subsecretario del Interior, Sr. Manuel Monsalve, es importante destacar que se constituyó el Primer Consejo Regional Contra el Crimen Organizado en Atacama, instancia que permitirá priorizar delitos y elaborar un plan de acción contra los delitos y desarticular a bandas y organizaciones criminales. </w:t>
      </w:r>
    </w:p>
    <w:p w14:paraId="2B2FF1C7" w14:textId="77777777" w:rsidR="0098321E" w:rsidRPr="008E5E93" w:rsidRDefault="0098321E" w:rsidP="0098321E">
      <w:pPr>
        <w:rPr>
          <w:rFonts w:asciiTheme="minorHAnsi" w:hAnsiTheme="minorHAnsi" w:cstheme="minorHAnsi"/>
          <w:bCs/>
        </w:rPr>
      </w:pPr>
    </w:p>
    <w:p w14:paraId="695B2426"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Sumado a lo anterior, durante dicho mes visitamos, junto al Subsecretario, la construcción de las instalaciones de la nueva Subcomisaría Pedro León Gallo de la comuna de Copiapó, la cual cuenta con un 56% de avance.</w:t>
      </w:r>
    </w:p>
    <w:p w14:paraId="6886C33C" w14:textId="77777777" w:rsidR="0098321E" w:rsidRPr="008E5E93" w:rsidRDefault="0098321E" w:rsidP="0098321E">
      <w:pPr>
        <w:rPr>
          <w:rFonts w:asciiTheme="minorHAnsi" w:hAnsiTheme="minorHAnsi" w:cstheme="minorHAnsi"/>
          <w:bCs/>
        </w:rPr>
      </w:pPr>
    </w:p>
    <w:p w14:paraId="14FCB130"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Finalizando el mes de abril, en un operativo liderado por nuestra Delegación Presidencial, llevamos a cabo un desarme y desalojo de “rucos” y ocupaciones ilegales ubicadas en el sector de la calle de servicio del mall plaza de Copiapó. Es importante destacar que es primera vez que se concreta este operativo en dicho sector, el cual permitió recuperar este valioso espacio público de la capital regional.</w:t>
      </w:r>
    </w:p>
    <w:p w14:paraId="3D26307D" w14:textId="77777777" w:rsidR="0098321E" w:rsidRPr="008E5E93" w:rsidRDefault="0098321E" w:rsidP="0098321E">
      <w:pPr>
        <w:rPr>
          <w:rFonts w:asciiTheme="minorHAnsi" w:hAnsiTheme="minorHAnsi" w:cstheme="minorHAnsi"/>
          <w:bCs/>
        </w:rPr>
      </w:pPr>
    </w:p>
    <w:p w14:paraId="7D1F1222"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Por último, en el mes de mayo de este año, realizamos la primera sesión del Comité Asesor para la Inversión de la Macro Zona Norte de Seguridad, instancia interministerial que busca trabajar de manera colaborativa con el Gobierno Regional de Atacama, los municipios de la región y diversas entidades públicas, además de ambas policías, en la priorización de proyectos e iniciativas que busquen fortalecer la seguridad en nuestro territorio.</w:t>
      </w:r>
    </w:p>
    <w:p w14:paraId="2C07A3AE" w14:textId="77777777" w:rsidR="0098321E" w:rsidRPr="008E5E93" w:rsidRDefault="0098321E" w:rsidP="0098321E">
      <w:pPr>
        <w:rPr>
          <w:rFonts w:asciiTheme="minorHAnsi" w:hAnsiTheme="minorHAnsi" w:cstheme="minorHAnsi"/>
          <w:bCs/>
        </w:rPr>
      </w:pPr>
    </w:p>
    <w:p w14:paraId="3C1F1178"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Sin perjuicio de estos importantes hitos y acciones, también consideramos relevante destacar que durante el periodo junio 2022 – junio 2023, la Delegación Presidencial Regional, lideró múltiples fiscalizaciones, en conjunto con otros servicios, desarrolladas en ferias libres, comercio ambulante, transporte escolar, terminales de buses, locales nocturnos, entre otros. </w:t>
      </w:r>
    </w:p>
    <w:p w14:paraId="0EEDF878" w14:textId="77777777" w:rsidR="0098321E" w:rsidRPr="008E5E93" w:rsidRDefault="0098321E" w:rsidP="0098321E">
      <w:pPr>
        <w:rPr>
          <w:rFonts w:asciiTheme="minorHAnsi" w:hAnsiTheme="minorHAnsi" w:cstheme="minorHAnsi"/>
          <w:bCs/>
        </w:rPr>
      </w:pPr>
    </w:p>
    <w:p w14:paraId="5A61DF32"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Por otro lado, durante este periodo se logró gestionar el financiamiento de recursos humanos para asistencia técnica a los municipios de la Región de Atacama, ejecutándose una inversión en el año 2022 y 2023 de más de 31 millones de pesos. </w:t>
      </w:r>
    </w:p>
    <w:p w14:paraId="77BC6591" w14:textId="77777777" w:rsidR="0098321E" w:rsidRPr="008E5E93" w:rsidRDefault="0098321E" w:rsidP="0098321E">
      <w:pPr>
        <w:rPr>
          <w:rFonts w:asciiTheme="minorHAnsi" w:hAnsiTheme="minorHAnsi" w:cstheme="minorHAnsi"/>
          <w:bCs/>
        </w:rPr>
      </w:pPr>
    </w:p>
    <w:p w14:paraId="119154CE"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cuanto al Programa Lazos, damos cuenta de una ejecución presupuestaria el año 2022 en la comuna de Copiapó de más de 126 millones de pesos; en el año 2023 en la comuna de Vallenar, por un monto de más de 87 millones de pesos.</w:t>
      </w:r>
    </w:p>
    <w:p w14:paraId="0F6F1052" w14:textId="77777777" w:rsidR="0098321E" w:rsidRPr="008E5E93" w:rsidRDefault="0098321E" w:rsidP="0098321E">
      <w:pPr>
        <w:rPr>
          <w:rFonts w:asciiTheme="minorHAnsi" w:hAnsiTheme="minorHAnsi" w:cstheme="minorHAnsi"/>
          <w:bCs/>
        </w:rPr>
      </w:pPr>
    </w:p>
    <w:p w14:paraId="32D1D715"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Respecto a los vehículos de patrullaje preventivo, en el año 2022 se invirtieron 20 millones de pesos para cada comuna, siendo beneficiadas las comunas de Tierra Amarilla, Diego de Almagro y Huasco.</w:t>
      </w:r>
    </w:p>
    <w:p w14:paraId="37350A6F" w14:textId="77777777" w:rsidR="0098321E" w:rsidRPr="008E5E93" w:rsidRDefault="0098321E" w:rsidP="0098321E">
      <w:pPr>
        <w:rPr>
          <w:rFonts w:asciiTheme="minorHAnsi" w:hAnsiTheme="minorHAnsi" w:cstheme="minorHAnsi"/>
          <w:bCs/>
        </w:rPr>
      </w:pPr>
    </w:p>
    <w:p w14:paraId="08DE1AF2"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lastRenderedPageBreak/>
        <w:t xml:space="preserve">Otra inversión importante en materia de Seguridad Pública, es aquella realizada a la Sala de Televigilancia móvil en el año 2022, por una suma superior a los 127 millones de pesos. </w:t>
      </w:r>
    </w:p>
    <w:p w14:paraId="1C5C9E45" w14:textId="77777777" w:rsidR="008C58A6" w:rsidRPr="008E5E93" w:rsidRDefault="008C58A6" w:rsidP="0098321E">
      <w:pPr>
        <w:rPr>
          <w:rFonts w:asciiTheme="minorHAnsi" w:hAnsiTheme="minorHAnsi" w:cstheme="minorHAnsi"/>
          <w:bCs/>
        </w:rPr>
      </w:pPr>
    </w:p>
    <w:p w14:paraId="21DBF5D5" w14:textId="77777777" w:rsidR="008E5E93" w:rsidRPr="008E5E93" w:rsidRDefault="008E5E93" w:rsidP="0098321E">
      <w:pPr>
        <w:rPr>
          <w:rFonts w:asciiTheme="minorHAnsi" w:hAnsiTheme="minorHAnsi" w:cstheme="minorHAnsi"/>
          <w:bCs/>
        </w:rPr>
      </w:pPr>
    </w:p>
    <w:p w14:paraId="50E129B3" w14:textId="02B3CD7A" w:rsidR="0098321E" w:rsidRPr="008E5E93" w:rsidRDefault="0098321E" w:rsidP="0098321E">
      <w:pPr>
        <w:rPr>
          <w:rFonts w:asciiTheme="minorHAnsi" w:hAnsiTheme="minorHAnsi" w:cstheme="minorHAnsi"/>
          <w:bCs/>
        </w:rPr>
      </w:pPr>
      <w:r w:rsidRPr="008E5E93">
        <w:rPr>
          <w:rFonts w:asciiTheme="minorHAnsi" w:hAnsiTheme="minorHAnsi" w:cstheme="minorHAnsi"/>
          <w:bCs/>
        </w:rPr>
        <w:t>b. Emergencias</w:t>
      </w:r>
    </w:p>
    <w:p w14:paraId="6909A81E" w14:textId="77777777" w:rsidR="0098321E" w:rsidRPr="008E5E93" w:rsidRDefault="0098321E" w:rsidP="0098321E">
      <w:pPr>
        <w:rPr>
          <w:rFonts w:asciiTheme="minorHAnsi" w:hAnsiTheme="minorHAnsi" w:cstheme="minorHAnsi"/>
          <w:bCs/>
        </w:rPr>
      </w:pPr>
    </w:p>
    <w:p w14:paraId="32837CE9"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Como primer hito importante, en junio de 2022, la Delegación Presidencial Regional de Atacama, conformó el Comité Regional para la Gestión del Riesgo de Desastres de Atacama. </w:t>
      </w:r>
    </w:p>
    <w:p w14:paraId="795BD3B4" w14:textId="77777777" w:rsidR="0098321E" w:rsidRPr="008E5E93" w:rsidRDefault="0098321E" w:rsidP="0098321E">
      <w:pPr>
        <w:rPr>
          <w:rFonts w:asciiTheme="minorHAnsi" w:hAnsiTheme="minorHAnsi" w:cstheme="minorHAnsi"/>
          <w:bCs/>
        </w:rPr>
      </w:pPr>
    </w:p>
    <w:p w14:paraId="52D59128"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En julio de 2022, la Delegación Presidencial Regional activó y lideró un gran operativo para ir en ayuda de las familias afectadas por las lluvias en la región, principalmente de la comuna de Alto del Carmen. </w:t>
      </w:r>
    </w:p>
    <w:p w14:paraId="662E939B" w14:textId="77777777" w:rsidR="0098321E" w:rsidRPr="008E5E93" w:rsidRDefault="0098321E" w:rsidP="0098321E">
      <w:pPr>
        <w:rPr>
          <w:rFonts w:asciiTheme="minorHAnsi" w:hAnsiTheme="minorHAnsi" w:cstheme="minorHAnsi"/>
          <w:bCs/>
        </w:rPr>
      </w:pPr>
    </w:p>
    <w:p w14:paraId="23E1869D"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Con fecha 31 de julio de 2022, la Delegación Presidencial Regional de Atacama lideró la coordinación de acciones tras aparición de la subsidencia en la comuna de Tierra Amarilla.</w:t>
      </w:r>
    </w:p>
    <w:p w14:paraId="1DF5FEB1" w14:textId="77777777" w:rsidR="0098321E" w:rsidRPr="008E5E93" w:rsidRDefault="0098321E" w:rsidP="0098321E">
      <w:pPr>
        <w:rPr>
          <w:rFonts w:asciiTheme="minorHAnsi" w:hAnsiTheme="minorHAnsi" w:cstheme="minorHAnsi"/>
          <w:bCs/>
        </w:rPr>
      </w:pPr>
    </w:p>
    <w:p w14:paraId="013894F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En el mes de octubre de 2022, a través del Comité Regional para la Gestión del Riesgo de Desastres de Atacama, se aprobó la actualización del Plan de Emergencia Regional de Atacama. Este Plan se trata de un instrumento de gestión del riesgo de desastres que comprende la coordinación general de las capacidades del Sistema Regional para la Prevención y Respuesta ante Desastres durante la Fase de Respuesta y establece una estructura de gestión operativa de las emergencias, disponiendo con claridad las líneas de autoridad y responsabilidad en la gestión territorial de estas.</w:t>
      </w:r>
    </w:p>
    <w:p w14:paraId="72B8425D" w14:textId="77777777" w:rsidR="0098321E" w:rsidRPr="008E5E93" w:rsidRDefault="0098321E" w:rsidP="0098321E">
      <w:pPr>
        <w:rPr>
          <w:rFonts w:asciiTheme="minorHAnsi" w:hAnsiTheme="minorHAnsi" w:cstheme="minorHAnsi"/>
          <w:bCs/>
        </w:rPr>
      </w:pPr>
    </w:p>
    <w:p w14:paraId="21D6DA2E"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Durante diciembre de 2022 sostuvimos una mesa técnica para hacer frente a eventuales nuevos contagios de la Gripe Aviar que fueron pesquisaos en aves domésticas y silvestres. </w:t>
      </w:r>
    </w:p>
    <w:p w14:paraId="4A7CE769" w14:textId="77777777" w:rsidR="0098321E" w:rsidRPr="008E5E93" w:rsidRDefault="0098321E" w:rsidP="0098321E">
      <w:pPr>
        <w:rPr>
          <w:rFonts w:asciiTheme="minorHAnsi" w:hAnsiTheme="minorHAnsi" w:cstheme="minorHAnsi"/>
          <w:bCs/>
        </w:rPr>
      </w:pPr>
    </w:p>
    <w:p w14:paraId="34C672A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Finalmente, en el mes de abril de este año, como Delegación Presidencial gestionamos fondos de Emergencia en más de 300 millones de pesos para focalizar trabajo de retiro de especies marinas en las costas de Atacama, con motivo de la Gripe Aviar.</w:t>
      </w:r>
    </w:p>
    <w:p w14:paraId="721026D2" w14:textId="77777777" w:rsidR="00DC268C" w:rsidRPr="008E5E93" w:rsidRDefault="00DC268C" w:rsidP="0098321E">
      <w:pPr>
        <w:rPr>
          <w:rFonts w:asciiTheme="minorHAnsi" w:hAnsiTheme="minorHAnsi" w:cstheme="minorHAnsi"/>
          <w:bCs/>
        </w:rPr>
      </w:pPr>
    </w:p>
    <w:p w14:paraId="3C2A0DEC" w14:textId="15132731" w:rsidR="0098321E" w:rsidRPr="008E5E93" w:rsidRDefault="0098321E" w:rsidP="0098321E">
      <w:pPr>
        <w:rPr>
          <w:rFonts w:asciiTheme="minorHAnsi" w:hAnsiTheme="minorHAnsi" w:cstheme="minorHAnsi"/>
          <w:bCs/>
        </w:rPr>
      </w:pPr>
      <w:r w:rsidRPr="008E5E93">
        <w:rPr>
          <w:rFonts w:asciiTheme="minorHAnsi" w:hAnsiTheme="minorHAnsi" w:cstheme="minorHAnsi"/>
          <w:bCs/>
        </w:rPr>
        <w:t>c. Gobierno en Terreno</w:t>
      </w:r>
    </w:p>
    <w:p w14:paraId="3464DD9E" w14:textId="77777777" w:rsidR="0098321E" w:rsidRPr="008E5E93" w:rsidRDefault="0098321E" w:rsidP="0098321E">
      <w:pPr>
        <w:rPr>
          <w:rFonts w:asciiTheme="minorHAnsi" w:hAnsiTheme="minorHAnsi" w:cstheme="minorHAnsi"/>
          <w:bCs/>
        </w:rPr>
      </w:pPr>
    </w:p>
    <w:p w14:paraId="1C96C9C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El Programa “Gobierno en Terreno” es una herramienta para acercar los servicios públicos del Estado a las necesidades de las personas de nuestro territorio. De la misma manera, se instala como una instancia de participación ciudadana, donde es posible comunicar a las personas las distintas medidas que está aplicando el Gobierno, y también realizar consultas que sirvan para realizar el levantamiento de necesidades que existen en las comunidades.</w:t>
      </w:r>
    </w:p>
    <w:p w14:paraId="5FC850F4" w14:textId="77777777" w:rsidR="0098321E" w:rsidRPr="008E5E93" w:rsidRDefault="0098321E" w:rsidP="0098321E">
      <w:pPr>
        <w:rPr>
          <w:rFonts w:asciiTheme="minorHAnsi" w:hAnsiTheme="minorHAnsi" w:cstheme="minorHAnsi"/>
          <w:bCs/>
        </w:rPr>
      </w:pPr>
    </w:p>
    <w:p w14:paraId="22D6832C" w14:textId="77777777"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Así las cosas, durante el año 2022, desarrollamos en total 21 actividades que se enmararon dentro del programa Gobierno en Terreno. Dichas actividades se trataron principalmente de Plazas Ciudadanas y Diálogos Ciudadanos llevados a cabo en diferentes comunas y sectores de la Provincia de Copiapó. </w:t>
      </w:r>
    </w:p>
    <w:p w14:paraId="1A73035B" w14:textId="77777777" w:rsidR="0098321E" w:rsidRPr="008E5E93" w:rsidRDefault="0098321E" w:rsidP="0098321E">
      <w:pPr>
        <w:rPr>
          <w:rFonts w:asciiTheme="minorHAnsi" w:hAnsiTheme="minorHAnsi" w:cstheme="minorHAnsi"/>
          <w:bCs/>
        </w:rPr>
      </w:pPr>
    </w:p>
    <w:p w14:paraId="495481C4" w14:textId="397289D3" w:rsidR="0098321E" w:rsidRPr="008E5E93" w:rsidRDefault="0098321E" w:rsidP="0098321E">
      <w:pPr>
        <w:rPr>
          <w:rFonts w:asciiTheme="minorHAnsi" w:hAnsiTheme="minorHAnsi" w:cstheme="minorHAnsi"/>
          <w:bCs/>
        </w:rPr>
      </w:pPr>
      <w:r w:rsidRPr="008E5E93">
        <w:rPr>
          <w:rFonts w:asciiTheme="minorHAnsi" w:hAnsiTheme="minorHAnsi" w:cstheme="minorHAnsi"/>
          <w:bCs/>
        </w:rPr>
        <w:t xml:space="preserve">Por su parte, durante el primer semestre de este año, se logró ejecutar, a la fecha, un total de 5 actividades relacionadas con este programa. </w:t>
      </w:r>
    </w:p>
    <w:p w14:paraId="7A1E3579" w14:textId="77777777" w:rsidR="0034070D" w:rsidRPr="008E5E93" w:rsidRDefault="0034070D" w:rsidP="0098321E">
      <w:pPr>
        <w:rPr>
          <w:rFonts w:asciiTheme="minorHAnsi" w:hAnsiTheme="minorHAnsi" w:cstheme="minorHAnsi"/>
          <w:bCs/>
        </w:rPr>
      </w:pPr>
    </w:p>
    <w:p w14:paraId="7FD2AE8E" w14:textId="77777777" w:rsidR="00C741A4" w:rsidRPr="008E5E93" w:rsidRDefault="00C741A4" w:rsidP="00F959A6">
      <w:pPr>
        <w:tabs>
          <w:tab w:val="left" w:pos="2554"/>
        </w:tabs>
        <w:rPr>
          <w:rFonts w:asciiTheme="minorHAnsi" w:hAnsiTheme="minorHAnsi" w:cstheme="minorHAnsi"/>
        </w:rPr>
      </w:pPr>
    </w:p>
    <w:p w14:paraId="700F36F2" w14:textId="5EEC2E67" w:rsidR="00E37157" w:rsidRPr="008E5E93" w:rsidRDefault="00B51171" w:rsidP="00F959A6">
      <w:pPr>
        <w:tabs>
          <w:tab w:val="left" w:pos="2554"/>
        </w:tabs>
        <w:rPr>
          <w:rFonts w:asciiTheme="minorHAnsi" w:hAnsiTheme="minorHAnsi" w:cstheme="minorHAnsi"/>
        </w:rPr>
      </w:pPr>
      <w:r w:rsidRPr="008E5E93">
        <w:rPr>
          <w:rFonts w:asciiTheme="minorHAnsi" w:hAnsiTheme="minorHAnsi" w:cstheme="minorHAnsi"/>
        </w:rPr>
        <w:t>III. PLAN REGIONAL DE GOBIERNO PARA EL PERIODO 202</w:t>
      </w:r>
      <w:r w:rsidR="000E5E58" w:rsidRPr="008E5E93">
        <w:rPr>
          <w:rFonts w:asciiTheme="minorHAnsi" w:hAnsiTheme="minorHAnsi" w:cstheme="minorHAnsi"/>
        </w:rPr>
        <w:t>3</w:t>
      </w:r>
      <w:r w:rsidRPr="008E5E93">
        <w:rPr>
          <w:rFonts w:asciiTheme="minorHAnsi" w:hAnsiTheme="minorHAnsi" w:cstheme="minorHAnsi"/>
        </w:rPr>
        <w:t xml:space="preserve"> – 202</w:t>
      </w:r>
      <w:r w:rsidR="000E5E58" w:rsidRPr="008E5E93">
        <w:rPr>
          <w:rFonts w:asciiTheme="minorHAnsi" w:hAnsiTheme="minorHAnsi" w:cstheme="minorHAnsi"/>
        </w:rPr>
        <w:t>4</w:t>
      </w:r>
      <w:r w:rsidRPr="008E5E93">
        <w:rPr>
          <w:rFonts w:asciiTheme="minorHAnsi" w:hAnsiTheme="minorHAnsi" w:cstheme="minorHAnsi"/>
        </w:rPr>
        <w:t>.</w:t>
      </w:r>
    </w:p>
    <w:p w14:paraId="2B35DB8A" w14:textId="77777777" w:rsidR="00DC268C" w:rsidRPr="008E5E93" w:rsidRDefault="00DC268C" w:rsidP="00DC268C">
      <w:pPr>
        <w:rPr>
          <w:rFonts w:asciiTheme="minorHAnsi" w:hAnsiTheme="minorHAnsi" w:cstheme="minorHAnsi"/>
        </w:rPr>
      </w:pPr>
    </w:p>
    <w:p w14:paraId="0E72AD0C" w14:textId="77777777" w:rsidR="008E5E93" w:rsidRPr="008E5E93" w:rsidRDefault="008E5E93" w:rsidP="00DC268C">
      <w:pPr>
        <w:rPr>
          <w:rFonts w:asciiTheme="minorHAnsi" w:eastAsiaTheme="minorEastAsia" w:hAnsiTheme="minorHAnsi" w:cstheme="minorHAnsi"/>
          <w:color w:val="000000" w:themeColor="text1"/>
        </w:rPr>
      </w:pPr>
    </w:p>
    <w:p w14:paraId="4C340FB4" w14:textId="70FA82E7" w:rsidR="00DC268C" w:rsidRPr="008E5E93" w:rsidRDefault="00E26D5A" w:rsidP="00DC268C">
      <w:pPr>
        <w:rPr>
          <w:rFonts w:asciiTheme="minorHAnsi" w:eastAsiaTheme="minorEastAsia" w:hAnsiTheme="minorHAnsi" w:cstheme="minorHAnsi"/>
          <w:color w:val="000000" w:themeColor="text1"/>
        </w:rPr>
      </w:pPr>
      <w:r w:rsidRPr="008E5E93">
        <w:rPr>
          <w:rFonts w:asciiTheme="minorHAnsi" w:eastAsiaTheme="minorEastAsia" w:hAnsiTheme="minorHAnsi" w:cstheme="minorHAnsi"/>
          <w:color w:val="000000" w:themeColor="text1"/>
        </w:rPr>
        <w:t>1</w:t>
      </w:r>
      <w:r w:rsidR="00DC268C" w:rsidRPr="008E5E93">
        <w:rPr>
          <w:rFonts w:asciiTheme="minorHAnsi" w:eastAsiaTheme="minorEastAsia" w:hAnsiTheme="minorHAnsi" w:cstheme="minorHAnsi"/>
          <w:color w:val="000000" w:themeColor="text1"/>
        </w:rPr>
        <w:t>. Obras Públicas</w:t>
      </w:r>
    </w:p>
    <w:p w14:paraId="044B4CAD" w14:textId="77777777" w:rsidR="00DC268C" w:rsidRPr="008E5E93" w:rsidRDefault="00DC268C" w:rsidP="00DC268C">
      <w:pPr>
        <w:rPr>
          <w:rFonts w:asciiTheme="minorHAnsi" w:eastAsiaTheme="minorEastAsia" w:hAnsiTheme="minorHAnsi" w:cstheme="minorHAnsi"/>
          <w:color w:val="000000" w:themeColor="text1"/>
        </w:rPr>
      </w:pPr>
    </w:p>
    <w:p w14:paraId="7B5F5C8A" w14:textId="1D5D9E91" w:rsidR="00D53DCC" w:rsidRPr="008E5E93" w:rsidRDefault="00D53DCC" w:rsidP="00D53DCC">
      <w:pPr>
        <w:rPr>
          <w:rFonts w:asciiTheme="minorHAnsi" w:hAnsiTheme="minorHAnsi" w:cstheme="minorHAnsi"/>
        </w:rPr>
      </w:pPr>
      <w:r w:rsidRPr="008E5E93">
        <w:rPr>
          <w:rFonts w:asciiTheme="minorHAnsi" w:hAnsiTheme="minorHAnsi" w:cstheme="minorHAnsi"/>
        </w:rPr>
        <w:t xml:space="preserve">La primera quincena junio se inaugurará el nuevo edificio consistorial de Tierra Amarilla y esperamos que a mediados de agosto inaugurar el Palacete Villa Viña de Cristo. </w:t>
      </w:r>
    </w:p>
    <w:p w14:paraId="146E0FB3" w14:textId="77777777" w:rsidR="00D53DCC" w:rsidRPr="008E5E93" w:rsidRDefault="00D53DCC" w:rsidP="00D53DCC">
      <w:pPr>
        <w:rPr>
          <w:rFonts w:asciiTheme="minorHAnsi" w:hAnsiTheme="minorHAnsi" w:cstheme="minorHAnsi"/>
        </w:rPr>
      </w:pPr>
    </w:p>
    <w:p w14:paraId="5D5CF95A" w14:textId="34CEAC3F" w:rsidR="00D53DCC" w:rsidRPr="008E5E93" w:rsidRDefault="00D53DCC" w:rsidP="00D53DCC">
      <w:pPr>
        <w:rPr>
          <w:rFonts w:asciiTheme="minorHAnsi" w:hAnsiTheme="minorHAnsi" w:cstheme="minorHAnsi"/>
        </w:rPr>
      </w:pPr>
      <w:r w:rsidRPr="008E5E93">
        <w:rPr>
          <w:rFonts w:asciiTheme="minorHAnsi" w:hAnsiTheme="minorHAnsi" w:cstheme="minorHAnsi"/>
        </w:rPr>
        <w:t xml:space="preserve">Esperamos avanzar en nuevos proyectos de infraestructura en materia de seguridad, poniendo foco en la construcción del nuevo centro penitenciario “El Arenal”. </w:t>
      </w:r>
    </w:p>
    <w:p w14:paraId="17BADC61" w14:textId="77777777" w:rsidR="00D53DCC" w:rsidRPr="008E5E93" w:rsidRDefault="00D53DCC" w:rsidP="00D53DCC">
      <w:pPr>
        <w:rPr>
          <w:rFonts w:asciiTheme="minorHAnsi" w:hAnsiTheme="minorHAnsi" w:cstheme="minorHAnsi"/>
        </w:rPr>
      </w:pPr>
    </w:p>
    <w:p w14:paraId="76A542B6" w14:textId="4E15D77D" w:rsidR="00D53DCC" w:rsidRPr="008E5E93" w:rsidRDefault="00D53DCC" w:rsidP="00D53DCC">
      <w:pPr>
        <w:rPr>
          <w:rFonts w:asciiTheme="minorHAnsi" w:hAnsiTheme="minorHAnsi" w:cstheme="minorHAnsi"/>
        </w:rPr>
      </w:pPr>
      <w:r w:rsidRPr="008E5E93">
        <w:rPr>
          <w:rFonts w:asciiTheme="minorHAnsi" w:hAnsiTheme="minorHAnsi" w:cstheme="minorHAnsi"/>
        </w:rPr>
        <w:t xml:space="preserve">Visita a nueva infraestructura cultura en construcción, entre estas el nuevo museo regional de Atacama, que actualmente lleva un 50% de avances en su construcción. </w:t>
      </w:r>
    </w:p>
    <w:p w14:paraId="598B27B1" w14:textId="77777777" w:rsidR="00D53DCC" w:rsidRPr="008E5E93" w:rsidRDefault="00D53DCC" w:rsidP="00D53DCC">
      <w:pPr>
        <w:rPr>
          <w:rFonts w:asciiTheme="minorHAnsi" w:hAnsiTheme="minorHAnsi" w:cstheme="minorHAnsi"/>
        </w:rPr>
      </w:pPr>
    </w:p>
    <w:p w14:paraId="11F2BB9A" w14:textId="477AAA9F" w:rsidR="00DC268C" w:rsidRPr="008E5E93" w:rsidRDefault="00D53DCC" w:rsidP="00D53DCC">
      <w:pPr>
        <w:rPr>
          <w:rFonts w:asciiTheme="minorHAnsi" w:hAnsiTheme="minorHAnsi" w:cstheme="minorHAnsi"/>
        </w:rPr>
      </w:pPr>
      <w:r w:rsidRPr="008E5E93">
        <w:rPr>
          <w:rFonts w:asciiTheme="minorHAnsi" w:hAnsiTheme="minorHAnsi" w:cstheme="minorHAnsi"/>
        </w:rPr>
        <w:t>Seguir avanzando en obras viales relevante y que nos permitan una reactivación económica, acelerando licitaciones y registros de contratistas.</w:t>
      </w:r>
    </w:p>
    <w:p w14:paraId="47F065A3" w14:textId="41995342" w:rsidR="00E26D5A" w:rsidRPr="008E5E93" w:rsidRDefault="00E26D5A" w:rsidP="00D53DCC">
      <w:pPr>
        <w:rPr>
          <w:rFonts w:asciiTheme="minorHAnsi" w:hAnsiTheme="minorHAnsi" w:cstheme="minorHAnsi"/>
        </w:rPr>
      </w:pPr>
    </w:p>
    <w:p w14:paraId="691C2C96" w14:textId="013A09EC" w:rsidR="00E26D5A" w:rsidRPr="008E5E93" w:rsidRDefault="00E26D5A" w:rsidP="00E26D5A">
      <w:pPr>
        <w:pStyle w:val="Textocomentario"/>
        <w:rPr>
          <w:rFonts w:asciiTheme="minorHAnsi" w:hAnsiTheme="minorHAnsi" w:cstheme="minorHAnsi"/>
          <w:sz w:val="22"/>
          <w:szCs w:val="22"/>
        </w:rPr>
      </w:pPr>
      <w:r w:rsidRPr="008E5E93">
        <w:rPr>
          <w:rFonts w:asciiTheme="minorHAnsi" w:hAnsiTheme="minorHAnsi" w:cstheme="minorHAnsi"/>
          <w:sz w:val="22"/>
          <w:szCs w:val="22"/>
        </w:rPr>
        <w:t>2. Vivienda y Urbanismo</w:t>
      </w:r>
    </w:p>
    <w:p w14:paraId="78E770D9" w14:textId="77777777" w:rsidR="00E26D5A" w:rsidRPr="008E5E93" w:rsidRDefault="00E26D5A" w:rsidP="00E26D5A">
      <w:pPr>
        <w:pStyle w:val="Textocomentario"/>
        <w:rPr>
          <w:rFonts w:asciiTheme="minorHAnsi" w:hAnsiTheme="minorHAnsi" w:cstheme="minorHAnsi"/>
          <w:sz w:val="22"/>
          <w:szCs w:val="22"/>
        </w:rPr>
      </w:pPr>
    </w:p>
    <w:p w14:paraId="61E1266C" w14:textId="77777777" w:rsidR="00E26D5A" w:rsidRPr="008E5E93" w:rsidRDefault="00E26D5A" w:rsidP="00E26D5A">
      <w:pPr>
        <w:rPr>
          <w:rFonts w:asciiTheme="minorHAnsi" w:hAnsiTheme="minorHAnsi" w:cstheme="minorHAnsi"/>
          <w:bCs/>
        </w:rPr>
      </w:pPr>
      <w:r w:rsidRPr="008E5E93">
        <w:rPr>
          <w:rFonts w:asciiTheme="minorHAnsi" w:hAnsiTheme="minorHAnsi" w:cstheme="minorHAnsi"/>
          <w:bCs/>
        </w:rPr>
        <w:t xml:space="preserve">En temas de habitabilidad para las familias que residen en campamentos, la estrategia “Construyendo Barrios”, dotará a 45 campamentos históricos con habitabilidad primaria, lo que significa que tendrán acceso a agua potable, electrificación, entre otros beneficios. Por su parte la estrategia de relocalización para 28 campamentos, considera la inclusión de éstas familias en los distintos proyectos de viviendas a través de programas de subsidios habitacionales. Actualmente se </w:t>
      </w:r>
      <w:r w:rsidRPr="008E5E93">
        <w:rPr>
          <w:rFonts w:asciiTheme="minorHAnsi" w:hAnsiTheme="minorHAnsi" w:cstheme="minorHAnsi"/>
        </w:rPr>
        <w:t xml:space="preserve">encuentra en ejecución la urbanización del campamento Jaime Sierra Castillo, en la ciudad de Copiapó que beneficiará a 217 hogares. </w:t>
      </w:r>
    </w:p>
    <w:p w14:paraId="158BE52A" w14:textId="77777777" w:rsidR="00E26D5A" w:rsidRPr="008E5E93" w:rsidRDefault="00E26D5A" w:rsidP="00E26D5A">
      <w:pPr>
        <w:rPr>
          <w:rFonts w:asciiTheme="minorHAnsi" w:hAnsiTheme="minorHAnsi" w:cstheme="minorHAnsi"/>
        </w:rPr>
      </w:pPr>
    </w:p>
    <w:p w14:paraId="32E32D43"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En cuanto al Plan de Emergencia Habitacional en la región de Atacama, durante el año 2023, se destaca el Convenio Habitacional de cofinanciamiento, entre el Ministerio de Vivienda y Urbanismo y el Gobierno Regional de Atacama; con aprobación de un incremento por más de 9 mil millones de pesos, que permitirá calificar 1500 viviendas e iniciar obras de construcción durante este 2023.</w:t>
      </w:r>
    </w:p>
    <w:p w14:paraId="504C353C" w14:textId="77777777" w:rsidR="00E26D5A" w:rsidRPr="008E5E93" w:rsidRDefault="00E26D5A" w:rsidP="00E26D5A">
      <w:pPr>
        <w:rPr>
          <w:rFonts w:asciiTheme="minorHAnsi" w:hAnsiTheme="minorHAnsi" w:cstheme="minorHAnsi"/>
        </w:rPr>
      </w:pPr>
    </w:p>
    <w:p w14:paraId="16A32D18" w14:textId="6606339F" w:rsidR="00E26D5A" w:rsidRPr="008E5E93" w:rsidRDefault="00E26D5A" w:rsidP="00E26D5A">
      <w:pPr>
        <w:rPr>
          <w:rFonts w:asciiTheme="minorHAnsi" w:hAnsiTheme="minorHAnsi" w:cstheme="minorHAnsi"/>
        </w:rPr>
      </w:pPr>
      <w:r w:rsidRPr="008E5E93">
        <w:rPr>
          <w:rFonts w:asciiTheme="minorHAnsi" w:hAnsiTheme="minorHAnsi" w:cstheme="minorHAnsi"/>
        </w:rPr>
        <w:t xml:space="preserve">En lo que respecta, a la construcción de parques, continúan las obras del Parque Urbano Kaukari tercera etapa A, en la comuna de Copiapó, se presenta con una superficie de 116.977 metros cuadrados, con fecha de entrega en 2024 y una inversión total de 19 mil 525 millones de pesos. Además, se iniciaron la obra “Mejoramiento Parque Llanos de Ollantay, Copiapó”, con una superficie </w:t>
      </w:r>
      <w:r w:rsidRPr="008E5E93">
        <w:rPr>
          <w:rFonts w:asciiTheme="minorHAnsi" w:hAnsiTheme="minorHAnsi" w:cstheme="minorHAnsi"/>
        </w:rPr>
        <w:lastRenderedPageBreak/>
        <w:t>de 41.402 metros cuadrados, y fecha de término en el año en 2024; además en esta línea se destaca el inicio del Mejoramiento del Paseo Ribereño en la ciudad de Vallenar</w:t>
      </w:r>
    </w:p>
    <w:p w14:paraId="16F75AD1" w14:textId="5E41485F" w:rsidR="00E26D5A" w:rsidRPr="008E5E93" w:rsidRDefault="00E26D5A" w:rsidP="00E26D5A">
      <w:pPr>
        <w:rPr>
          <w:rFonts w:asciiTheme="minorHAnsi" w:hAnsiTheme="minorHAnsi" w:cstheme="minorHAnsi"/>
        </w:rPr>
      </w:pPr>
    </w:p>
    <w:p w14:paraId="09825AFA" w14:textId="1684ED2B" w:rsidR="00E26D5A" w:rsidRPr="008E5E93" w:rsidRDefault="00E26D5A" w:rsidP="00E26D5A">
      <w:pPr>
        <w:rPr>
          <w:rFonts w:asciiTheme="minorHAnsi" w:hAnsiTheme="minorHAnsi" w:cstheme="minorHAnsi"/>
        </w:rPr>
      </w:pPr>
    </w:p>
    <w:p w14:paraId="401201D8" w14:textId="71C27A36" w:rsidR="00E26D5A" w:rsidRPr="008E5E93" w:rsidRDefault="00E26D5A" w:rsidP="00E26D5A">
      <w:pPr>
        <w:rPr>
          <w:rFonts w:asciiTheme="minorHAnsi" w:hAnsiTheme="minorHAnsi" w:cstheme="minorHAnsi"/>
        </w:rPr>
      </w:pPr>
      <w:r w:rsidRPr="008E5E93">
        <w:rPr>
          <w:rFonts w:asciiTheme="minorHAnsi" w:hAnsiTheme="minorHAnsi" w:cstheme="minorHAnsi"/>
        </w:rPr>
        <w:t>3. Medio Ambiente</w:t>
      </w:r>
    </w:p>
    <w:p w14:paraId="0DDD86B3" w14:textId="77777777" w:rsidR="00E26D5A" w:rsidRPr="008E5E93" w:rsidRDefault="00E26D5A" w:rsidP="00E26D5A">
      <w:pPr>
        <w:rPr>
          <w:rFonts w:asciiTheme="minorHAnsi" w:hAnsiTheme="minorHAnsi" w:cstheme="minorHAnsi"/>
        </w:rPr>
      </w:pPr>
    </w:p>
    <w:p w14:paraId="06854298"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a. Promulgación del Parque Nacional Desierto Florido; b. Declaratoria Área Marina Costera Protegida de Múltiples uso, Birregional del Archipiélago de Humboldt; c. Aprobación de Plan de Acción Regional de Cambio climático de Atacama. Segundo a nivel nacional; d. Promulgación de la Norma Secundaria de Calidad Ambiental para las aguas superficiales de cuenca del Río Huasco; e. Aprobación del anteproyecto Plan de Descontaminación por MP-10 de las comunas de Copiapó y Tierra Amarilla, para luego realizar la consulta ciudadana y elaboración del proyecto definitivo.</w:t>
      </w:r>
    </w:p>
    <w:p w14:paraId="7EDA3D7A" w14:textId="62389854" w:rsidR="00E26D5A" w:rsidRPr="008E5E93" w:rsidRDefault="00E26D5A" w:rsidP="00E26D5A">
      <w:pPr>
        <w:rPr>
          <w:rFonts w:asciiTheme="minorHAnsi" w:hAnsiTheme="minorHAnsi" w:cstheme="minorHAnsi"/>
        </w:rPr>
      </w:pPr>
    </w:p>
    <w:p w14:paraId="3038C368" w14:textId="77777777" w:rsidR="00E26D5A" w:rsidRPr="008E5E93" w:rsidRDefault="00E26D5A" w:rsidP="00E26D5A">
      <w:pPr>
        <w:rPr>
          <w:rFonts w:asciiTheme="minorHAnsi" w:hAnsiTheme="minorHAnsi" w:cstheme="minorHAnsi"/>
        </w:rPr>
      </w:pPr>
    </w:p>
    <w:p w14:paraId="1575714D" w14:textId="4FDE5655" w:rsidR="00E26D5A" w:rsidRPr="008E5E93" w:rsidRDefault="00E26D5A" w:rsidP="00E26D5A">
      <w:pPr>
        <w:rPr>
          <w:rFonts w:asciiTheme="minorHAnsi" w:hAnsiTheme="minorHAnsi" w:cstheme="minorHAnsi"/>
        </w:rPr>
      </w:pPr>
      <w:r w:rsidRPr="008E5E93">
        <w:rPr>
          <w:rFonts w:asciiTheme="minorHAnsi" w:hAnsiTheme="minorHAnsi" w:cstheme="minorHAnsi"/>
        </w:rPr>
        <w:t>4. Economía</w:t>
      </w:r>
    </w:p>
    <w:p w14:paraId="558853BD" w14:textId="77777777" w:rsidR="00E26D5A" w:rsidRPr="008E5E93" w:rsidRDefault="00E26D5A" w:rsidP="00E26D5A">
      <w:pPr>
        <w:rPr>
          <w:rFonts w:asciiTheme="minorHAnsi" w:hAnsiTheme="minorHAnsi" w:cstheme="minorHAnsi"/>
        </w:rPr>
      </w:pPr>
    </w:p>
    <w:p w14:paraId="6A015F69" w14:textId="7C92D968" w:rsidR="00E26D5A" w:rsidRPr="008E5E93" w:rsidRDefault="00E26D5A" w:rsidP="00E26D5A">
      <w:pPr>
        <w:rPr>
          <w:rFonts w:asciiTheme="minorHAnsi" w:hAnsiTheme="minorHAnsi" w:cstheme="minorHAnsi"/>
        </w:rPr>
      </w:pPr>
      <w:r w:rsidRPr="008E5E93">
        <w:rPr>
          <w:rFonts w:asciiTheme="minorHAnsi" w:hAnsiTheme="minorHAnsi" w:cstheme="minorHAnsi"/>
        </w:rPr>
        <w:t xml:space="preserve">a. Comité de Desarrollo Productivo de la Corporación de Fomento de la Producción, que tiene por objetivo promover y apoyar el desarrollo económico y productivo regional; b. Difusión de subsidio al salario mínimo a micro, pequeña y mediana empresas de la región de Atacama. Con esto buscamos potenciar el sistema de compras públicas y mejorar el pago; c. Talleres de estrategia nacional de turismo; d. Estrategia Nacional del Litio; e. Participación en mesas de inversión. </w:t>
      </w:r>
    </w:p>
    <w:p w14:paraId="6864E423" w14:textId="474BC830" w:rsidR="00E26D5A" w:rsidRPr="008E5E93" w:rsidRDefault="00E26D5A" w:rsidP="00E26D5A">
      <w:pPr>
        <w:rPr>
          <w:rFonts w:asciiTheme="minorHAnsi" w:hAnsiTheme="minorHAnsi" w:cstheme="minorHAnsi"/>
        </w:rPr>
      </w:pPr>
    </w:p>
    <w:p w14:paraId="414BABDC" w14:textId="77777777" w:rsidR="00E26D5A" w:rsidRPr="008E5E93" w:rsidRDefault="00E26D5A" w:rsidP="00E26D5A">
      <w:pPr>
        <w:rPr>
          <w:rFonts w:asciiTheme="minorHAnsi" w:hAnsiTheme="minorHAnsi" w:cstheme="minorHAnsi"/>
        </w:rPr>
      </w:pPr>
    </w:p>
    <w:p w14:paraId="59CCBF4E" w14:textId="6DD6E795" w:rsidR="00E26D5A" w:rsidRPr="008E5E93" w:rsidRDefault="00E26D5A" w:rsidP="00E26D5A">
      <w:pPr>
        <w:rPr>
          <w:rFonts w:asciiTheme="minorHAnsi" w:hAnsiTheme="minorHAnsi" w:cstheme="minorHAnsi"/>
        </w:rPr>
      </w:pPr>
      <w:r w:rsidRPr="008E5E93">
        <w:rPr>
          <w:rFonts w:asciiTheme="minorHAnsi" w:hAnsiTheme="minorHAnsi" w:cstheme="minorHAnsi"/>
        </w:rPr>
        <w:t>5. Conectividad y Transporte</w:t>
      </w:r>
    </w:p>
    <w:p w14:paraId="1ED40814" w14:textId="77777777" w:rsidR="00E26D5A" w:rsidRPr="008E5E93" w:rsidRDefault="00E26D5A" w:rsidP="00E26D5A">
      <w:pPr>
        <w:tabs>
          <w:tab w:val="left" w:pos="2554"/>
        </w:tabs>
        <w:rPr>
          <w:rFonts w:asciiTheme="minorHAnsi" w:hAnsiTheme="minorHAnsi" w:cstheme="minorHAnsi"/>
        </w:rPr>
      </w:pPr>
    </w:p>
    <w:p w14:paraId="47469A97" w14:textId="77777777" w:rsidR="00E26D5A" w:rsidRPr="008E5E93" w:rsidRDefault="00E26D5A" w:rsidP="00E26D5A">
      <w:pPr>
        <w:spacing w:before="5" w:line="267" w:lineRule="auto"/>
        <w:ind w:right="196"/>
        <w:rPr>
          <w:rFonts w:asciiTheme="minorHAnsi" w:hAnsiTheme="minorHAnsi" w:cstheme="minorHAnsi"/>
        </w:rPr>
      </w:pPr>
      <w:r w:rsidRPr="008E5E93">
        <w:rPr>
          <w:rFonts w:asciiTheme="minorHAnsi" w:hAnsiTheme="minorHAnsi" w:cstheme="minorHAnsi"/>
        </w:rPr>
        <w:t xml:space="preserve">Como desafío, se trabajará con los servicios de Transporte Escolar Gratuitos, designados para estudiantes que viven en zonas aisladas y requieren acceder a establecimientos educacionales localizados, presentará un incremento del 25 por ciento, en el traslado de estudiantes, normalmente asociado a las zonas urbanas de sus comunas. </w:t>
      </w:r>
    </w:p>
    <w:p w14:paraId="7AA57CF3" w14:textId="77777777" w:rsidR="00E26D5A" w:rsidRPr="008E5E93" w:rsidRDefault="00E26D5A" w:rsidP="00E26D5A">
      <w:pPr>
        <w:spacing w:before="5" w:line="267" w:lineRule="auto"/>
        <w:ind w:right="196"/>
        <w:rPr>
          <w:rFonts w:asciiTheme="minorHAnsi" w:hAnsiTheme="minorHAnsi" w:cstheme="minorHAnsi"/>
        </w:rPr>
      </w:pPr>
    </w:p>
    <w:p w14:paraId="39B77E46" w14:textId="77777777" w:rsidR="00E26D5A" w:rsidRPr="008E5E93" w:rsidRDefault="00E26D5A" w:rsidP="00E26D5A">
      <w:pPr>
        <w:spacing w:before="5" w:line="267" w:lineRule="auto"/>
        <w:ind w:right="196"/>
        <w:rPr>
          <w:rFonts w:asciiTheme="minorHAnsi" w:hAnsiTheme="minorHAnsi" w:cstheme="minorHAnsi"/>
        </w:rPr>
      </w:pPr>
      <w:r w:rsidRPr="008E5E93">
        <w:rPr>
          <w:rFonts w:asciiTheme="minorHAnsi" w:hAnsiTheme="minorHAnsi" w:cstheme="minorHAnsi"/>
        </w:rPr>
        <w:t>Se trabajará en concretar la construcción y materialización del diseño e ingreso electro terminal Paipote para dar cabida al programa Red en la capital regional, como también el diseño e ingreso del centro de carga en Cardones.</w:t>
      </w:r>
    </w:p>
    <w:p w14:paraId="5D0952DB" w14:textId="5FD1420A" w:rsidR="00E26D5A" w:rsidRPr="008E5E93" w:rsidRDefault="00E26D5A" w:rsidP="00E26D5A">
      <w:pPr>
        <w:rPr>
          <w:rFonts w:asciiTheme="minorHAnsi" w:hAnsiTheme="minorHAnsi" w:cstheme="minorHAnsi"/>
        </w:rPr>
      </w:pPr>
    </w:p>
    <w:p w14:paraId="79DF5D5C" w14:textId="77777777" w:rsidR="00E26D5A" w:rsidRPr="008E5E93" w:rsidRDefault="00E26D5A" w:rsidP="00E26D5A">
      <w:pPr>
        <w:rPr>
          <w:rFonts w:asciiTheme="minorHAnsi" w:hAnsiTheme="minorHAnsi" w:cstheme="minorHAnsi"/>
        </w:rPr>
      </w:pPr>
    </w:p>
    <w:p w14:paraId="302941D2" w14:textId="77777777" w:rsidR="00E26D5A" w:rsidRPr="008E5E93" w:rsidRDefault="00E26D5A" w:rsidP="00E26D5A">
      <w:pPr>
        <w:spacing w:before="5" w:line="267" w:lineRule="auto"/>
        <w:ind w:right="196"/>
        <w:rPr>
          <w:rFonts w:asciiTheme="minorHAnsi" w:hAnsiTheme="minorHAnsi" w:cstheme="minorHAnsi"/>
        </w:rPr>
      </w:pPr>
      <w:r w:rsidRPr="008E5E93">
        <w:rPr>
          <w:rFonts w:asciiTheme="minorHAnsi" w:hAnsiTheme="minorHAnsi" w:cstheme="minorHAnsi"/>
        </w:rPr>
        <w:t>6. Energía</w:t>
      </w:r>
    </w:p>
    <w:p w14:paraId="39CED1C2" w14:textId="77777777" w:rsidR="00E26D5A" w:rsidRPr="008E5E93" w:rsidRDefault="00E26D5A" w:rsidP="00E26D5A">
      <w:pPr>
        <w:spacing w:before="5" w:line="267" w:lineRule="auto"/>
        <w:ind w:right="196"/>
        <w:rPr>
          <w:rFonts w:asciiTheme="minorHAnsi" w:hAnsiTheme="minorHAnsi" w:cstheme="minorHAnsi"/>
        </w:rPr>
      </w:pPr>
    </w:p>
    <w:p w14:paraId="4E51C95B"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 xml:space="preserve">Durante 2023, se asesorará técnicamente en la formulación de proyectos de electrificación rural a los municipios, los cuales postularán a fondos del Gobierno Regional para ejecutar los proyectos de sistemas solares fotovoltaicos y </w:t>
      </w:r>
      <w:proofErr w:type="spellStart"/>
      <w:r w:rsidRPr="008E5E93">
        <w:rPr>
          <w:rFonts w:asciiTheme="minorHAnsi" w:hAnsiTheme="minorHAnsi" w:cstheme="minorHAnsi"/>
        </w:rPr>
        <w:t>térmicos.Esto</w:t>
      </w:r>
      <w:proofErr w:type="spellEnd"/>
      <w:r w:rsidRPr="008E5E93">
        <w:rPr>
          <w:rFonts w:asciiTheme="minorHAnsi" w:hAnsiTheme="minorHAnsi" w:cstheme="minorHAnsi"/>
        </w:rPr>
        <w:t xml:space="preserve"> implica que aquellos interesados que requieran asesoría técnica en la formulación de proyectos, contarán con la ayuda de la </w:t>
      </w:r>
      <w:proofErr w:type="spellStart"/>
      <w:r w:rsidRPr="008E5E93">
        <w:rPr>
          <w:rFonts w:asciiTheme="minorHAnsi" w:hAnsiTheme="minorHAnsi" w:cstheme="minorHAnsi"/>
        </w:rPr>
        <w:t>Seremía</w:t>
      </w:r>
      <w:proofErr w:type="spellEnd"/>
      <w:r w:rsidRPr="008E5E93">
        <w:rPr>
          <w:rFonts w:asciiTheme="minorHAnsi" w:hAnsiTheme="minorHAnsi" w:cstheme="minorHAnsi"/>
        </w:rPr>
        <w:t xml:space="preserve"> de Energía a </w:t>
      </w:r>
      <w:r w:rsidRPr="008E5E93">
        <w:rPr>
          <w:rFonts w:asciiTheme="minorHAnsi" w:hAnsiTheme="minorHAnsi" w:cstheme="minorHAnsi"/>
        </w:rPr>
        <w:lastRenderedPageBreak/>
        <w:t xml:space="preserve">fin de poder recibir el financiamiento por parte del Gobierno Regional a objeto de convertir sus sistemas de energía convencional por aquellos sistemas de energía solar y térmica. </w:t>
      </w:r>
    </w:p>
    <w:p w14:paraId="32A685A5" w14:textId="77777777" w:rsidR="00E26D5A" w:rsidRPr="008E5E93" w:rsidRDefault="00E26D5A" w:rsidP="00E26D5A">
      <w:pPr>
        <w:rPr>
          <w:rFonts w:asciiTheme="minorHAnsi" w:hAnsiTheme="minorHAnsi" w:cstheme="minorHAnsi"/>
        </w:rPr>
      </w:pPr>
    </w:p>
    <w:p w14:paraId="3961DFC3" w14:textId="77777777" w:rsidR="00E26D5A" w:rsidRPr="008E5E93" w:rsidRDefault="00E26D5A" w:rsidP="00E26D5A">
      <w:pPr>
        <w:rPr>
          <w:rFonts w:asciiTheme="minorHAnsi" w:hAnsiTheme="minorHAnsi" w:cstheme="minorHAnsi"/>
        </w:rPr>
      </w:pPr>
      <w:r w:rsidRPr="008E5E93">
        <w:rPr>
          <w:rFonts w:asciiTheme="minorHAnsi" w:hAnsiTheme="minorHAnsi" w:cstheme="minorHAnsi"/>
        </w:rPr>
        <w:t>Asimismo, como meta para el 2023, en la cartera regional se espera apoyar técnicamente a lo menos a dos organizaciones que cumplan con el perfil de postulación para proyectos de energía local y así aportar a la meta del programa de gobierno del presidente de potenciar la ciencia, tecnología, conocimientos e innovación como motores de desarrollo. Enmarcado en lo desarrollado durante 2022, al retomar las “Charlas Motivacionales” en energía, promoviendo la postulación de adolescentes/mujeres a carreras ligadas a las ciencias, tecnología, ingeniería y matemáticas, con especial foco en las energías, a través de intervenciones en establecimientos educacionales de básica y/o media, con el fin de contribuir a que más mujeres en la región participen en carreras históricamente masculinizadas.</w:t>
      </w:r>
    </w:p>
    <w:p w14:paraId="7AD206FD" w14:textId="77777777" w:rsidR="00E26D5A" w:rsidRPr="008E5E93" w:rsidRDefault="00E26D5A" w:rsidP="00E26D5A">
      <w:pPr>
        <w:rPr>
          <w:rFonts w:asciiTheme="minorHAnsi" w:hAnsiTheme="minorHAnsi" w:cstheme="minorHAnsi"/>
        </w:rPr>
      </w:pPr>
    </w:p>
    <w:p w14:paraId="66631F3B" w14:textId="44A03920" w:rsidR="00E26D5A" w:rsidRPr="008E5E93" w:rsidRDefault="00E26D5A" w:rsidP="00E26D5A">
      <w:pPr>
        <w:rPr>
          <w:rFonts w:asciiTheme="minorHAnsi" w:hAnsiTheme="minorHAnsi" w:cstheme="minorHAnsi"/>
        </w:rPr>
      </w:pPr>
      <w:r w:rsidRPr="008E5E93">
        <w:rPr>
          <w:rFonts w:asciiTheme="minorHAnsi" w:hAnsiTheme="minorHAnsi" w:cstheme="minorHAnsi"/>
        </w:rPr>
        <w:t xml:space="preserve">Finalmente, reactivaremos la Mesa Regional Energía Más Mujer, con el objetivo de fomentar la inserción y mantención laboral de las mujeres, y su acceso a cargos de toma de decisiones en el sector energético. </w:t>
      </w:r>
    </w:p>
    <w:p w14:paraId="51BC5D03" w14:textId="5DEC6D4B" w:rsidR="00E26D5A" w:rsidRPr="008E5E93" w:rsidRDefault="00E26D5A" w:rsidP="00E26D5A">
      <w:pPr>
        <w:rPr>
          <w:rFonts w:asciiTheme="minorHAnsi" w:hAnsiTheme="minorHAnsi" w:cstheme="minorHAnsi"/>
        </w:rPr>
      </w:pPr>
    </w:p>
    <w:p w14:paraId="5229B448" w14:textId="4B4FC502" w:rsidR="00E26D5A" w:rsidRPr="008E5E93" w:rsidRDefault="00E26D5A" w:rsidP="00E26D5A">
      <w:pPr>
        <w:rPr>
          <w:rFonts w:asciiTheme="minorHAnsi" w:hAnsiTheme="minorHAnsi" w:cstheme="minorHAnsi"/>
        </w:rPr>
      </w:pPr>
    </w:p>
    <w:p w14:paraId="46CD005D" w14:textId="4A734203" w:rsidR="00E26D5A" w:rsidRPr="008E5E93" w:rsidRDefault="00E26D5A" w:rsidP="00E26D5A">
      <w:pPr>
        <w:rPr>
          <w:rFonts w:asciiTheme="minorHAnsi" w:hAnsiTheme="minorHAnsi" w:cstheme="minorHAnsi"/>
        </w:rPr>
      </w:pPr>
      <w:r w:rsidRPr="008E5E93">
        <w:rPr>
          <w:rFonts w:asciiTheme="minorHAnsi" w:hAnsiTheme="minorHAnsi" w:cstheme="minorHAnsi"/>
        </w:rPr>
        <w:t>7. Deporte</w:t>
      </w:r>
    </w:p>
    <w:p w14:paraId="4193D071" w14:textId="77777777" w:rsidR="00E26D5A" w:rsidRPr="008E5E93" w:rsidRDefault="00E26D5A" w:rsidP="00E26D5A">
      <w:pPr>
        <w:rPr>
          <w:rFonts w:asciiTheme="minorHAnsi" w:hAnsiTheme="minorHAnsi" w:cstheme="minorHAnsi"/>
        </w:rPr>
      </w:pPr>
    </w:p>
    <w:p w14:paraId="5EB06507" w14:textId="6D0E684C" w:rsidR="00E26D5A" w:rsidRPr="008E5E93" w:rsidRDefault="00E26D5A" w:rsidP="00E26D5A">
      <w:pPr>
        <w:rPr>
          <w:rFonts w:asciiTheme="minorHAnsi" w:hAnsiTheme="minorHAnsi" w:cstheme="minorHAnsi"/>
        </w:rPr>
      </w:pPr>
      <w:r w:rsidRPr="008E5E93">
        <w:rPr>
          <w:rFonts w:asciiTheme="minorHAnsi" w:hAnsiTheme="minorHAnsi" w:cstheme="minorHAnsi"/>
        </w:rPr>
        <w:t>Se espera, para este 2023 realizar la construcción del Polideportivo Centro Elige Vivir Sano en la comuna de Chañaral, dicho centro se licito el año 2022, con inversión de ese año de 4.900 millones de pesos, y durante el año 2023, se seguirán generando convenios de transferencia con los Servicios Locales de Educación para la conservación de infraestructura escolar deportiva en la región, así como la construcción de la piscina semiolímpica temperada, con presupuesto inicial de 4.042 millones de pesos, dado la antigüedad del proyecto, se espera contar con el apoyo del Gobierno Regional para el financiamiento.</w:t>
      </w:r>
    </w:p>
    <w:p w14:paraId="5CC40C7D" w14:textId="16ECD1C9" w:rsidR="00FC69F3" w:rsidRPr="008E5E93" w:rsidRDefault="00FC69F3" w:rsidP="00E26D5A">
      <w:pPr>
        <w:rPr>
          <w:rFonts w:asciiTheme="minorHAnsi" w:hAnsiTheme="minorHAnsi" w:cstheme="minorHAnsi"/>
        </w:rPr>
      </w:pPr>
    </w:p>
    <w:p w14:paraId="1638D2AE" w14:textId="037EEA76" w:rsidR="00FC69F3" w:rsidRPr="008E5E93" w:rsidRDefault="00FC69F3" w:rsidP="00E26D5A">
      <w:pPr>
        <w:rPr>
          <w:rFonts w:asciiTheme="minorHAnsi" w:hAnsiTheme="minorHAnsi" w:cstheme="minorHAnsi"/>
        </w:rPr>
      </w:pPr>
    </w:p>
    <w:p w14:paraId="7498BA03" w14:textId="083376B5" w:rsidR="00FC69F3" w:rsidRPr="008E5E93" w:rsidRDefault="00FC69F3" w:rsidP="00FC69F3">
      <w:pPr>
        <w:rPr>
          <w:rFonts w:asciiTheme="minorHAnsi" w:hAnsiTheme="minorHAnsi" w:cstheme="minorHAnsi"/>
        </w:rPr>
      </w:pPr>
      <w:r w:rsidRPr="008E5E93">
        <w:rPr>
          <w:rFonts w:asciiTheme="minorHAnsi" w:hAnsiTheme="minorHAnsi" w:cstheme="minorHAnsi"/>
        </w:rPr>
        <w:t>8. Mujer y Equidad de Género</w:t>
      </w:r>
    </w:p>
    <w:p w14:paraId="2224FEA0" w14:textId="77777777" w:rsidR="00FC69F3" w:rsidRPr="008E5E93" w:rsidRDefault="00FC69F3" w:rsidP="00FC69F3">
      <w:pPr>
        <w:rPr>
          <w:rFonts w:asciiTheme="minorHAnsi" w:hAnsiTheme="minorHAnsi" w:cstheme="minorHAnsi"/>
        </w:rPr>
      </w:pPr>
    </w:p>
    <w:p w14:paraId="00490B95" w14:textId="77777777" w:rsidR="00FC69F3" w:rsidRPr="008E5E93" w:rsidRDefault="00FC69F3" w:rsidP="00FC69F3">
      <w:pPr>
        <w:rPr>
          <w:rFonts w:asciiTheme="minorHAnsi" w:hAnsiTheme="minorHAnsi" w:cstheme="minorHAnsi"/>
        </w:rPr>
      </w:pPr>
      <w:r w:rsidRPr="008E5E93">
        <w:rPr>
          <w:rFonts w:asciiTheme="minorHAnsi" w:hAnsiTheme="minorHAnsi" w:cstheme="minorHAnsi"/>
        </w:rPr>
        <w:t xml:space="preserve">a. Garantizar la protección de las víctimas de violencia, a través de talleres preventivos y de jornadas de sensibilización y concientización; b. Fortalecer la autonomía económica de las mujeres a través de las distintas políticas públicas como: la Ley de corresponsabilidad parental y pago efectivo de pensiones de alimento; c. Transversalización de género. A través de la agenda de género esperamos seguir avanzando en materias como </w:t>
      </w:r>
      <w:proofErr w:type="gramStart"/>
      <w:r w:rsidRPr="008E5E93">
        <w:rPr>
          <w:rFonts w:asciiTheme="minorHAnsi" w:hAnsiTheme="minorHAnsi" w:cstheme="minorHAnsi"/>
        </w:rPr>
        <w:t>la desigualdades</w:t>
      </w:r>
      <w:proofErr w:type="gramEnd"/>
      <w:r w:rsidRPr="008E5E93">
        <w:rPr>
          <w:rFonts w:asciiTheme="minorHAnsi" w:hAnsiTheme="minorHAnsi" w:cstheme="minorHAnsi"/>
        </w:rPr>
        <w:t xml:space="preserve"> de género.</w:t>
      </w:r>
    </w:p>
    <w:p w14:paraId="5F57343B" w14:textId="2398AB45" w:rsidR="00FA2D4D" w:rsidRPr="008E5E93" w:rsidRDefault="00FA2D4D" w:rsidP="00DC268C">
      <w:pPr>
        <w:rPr>
          <w:rFonts w:asciiTheme="minorHAnsi" w:hAnsiTheme="minorHAnsi" w:cstheme="minorHAnsi"/>
        </w:rPr>
      </w:pPr>
    </w:p>
    <w:p w14:paraId="32EF3B3A" w14:textId="77777777" w:rsidR="00FC69F3" w:rsidRPr="008E5E93" w:rsidRDefault="00FC69F3" w:rsidP="00DC268C">
      <w:pPr>
        <w:rPr>
          <w:rFonts w:asciiTheme="minorHAnsi" w:hAnsiTheme="minorHAnsi" w:cstheme="minorHAnsi"/>
        </w:rPr>
      </w:pPr>
    </w:p>
    <w:p w14:paraId="2813C7A8" w14:textId="010F20C5" w:rsidR="00DC268C" w:rsidRPr="008E5E93" w:rsidRDefault="00FC69F3" w:rsidP="00DC268C">
      <w:pPr>
        <w:rPr>
          <w:rFonts w:asciiTheme="minorHAnsi" w:hAnsiTheme="minorHAnsi" w:cstheme="minorHAnsi"/>
        </w:rPr>
      </w:pPr>
      <w:r w:rsidRPr="008E5E93">
        <w:rPr>
          <w:rFonts w:asciiTheme="minorHAnsi" w:hAnsiTheme="minorHAnsi" w:cstheme="minorHAnsi"/>
        </w:rPr>
        <w:t>9</w:t>
      </w:r>
      <w:r w:rsidR="00DC268C" w:rsidRPr="008E5E93">
        <w:rPr>
          <w:rFonts w:asciiTheme="minorHAnsi" w:hAnsiTheme="minorHAnsi" w:cstheme="minorHAnsi"/>
        </w:rPr>
        <w:t>. Cultura</w:t>
      </w:r>
    </w:p>
    <w:p w14:paraId="19DF412A" w14:textId="77777777" w:rsidR="00DC268C" w:rsidRPr="008E5E93" w:rsidRDefault="00DC268C" w:rsidP="00DC268C">
      <w:pPr>
        <w:rPr>
          <w:rFonts w:asciiTheme="minorHAnsi" w:hAnsiTheme="minorHAnsi" w:cstheme="minorHAnsi"/>
        </w:rPr>
      </w:pPr>
    </w:p>
    <w:p w14:paraId="24D3A686"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Este 2023 se dio inició el programa Patios Culturales en la población Juan Pablo II de Copiapó, iniciativa que nace desde el Ministerio de las Culturas, las Artes y el Patrimonio en colaboración con </w:t>
      </w:r>
      <w:r w:rsidRPr="008E5E93">
        <w:rPr>
          <w:rFonts w:asciiTheme="minorHAnsi" w:hAnsiTheme="minorHAnsi" w:cstheme="minorHAnsi"/>
          <w:sz w:val="22"/>
          <w:szCs w:val="22"/>
        </w:rPr>
        <w:lastRenderedPageBreak/>
        <w:t xml:space="preserve">el Ministerio del Interior y Seguridad Pública, a través de la Subsecretaría de Prevención del Delito,  se busca por medio de la utilización de plazas y/o parques, promover el uso del espacio público con diversas actividades culturales que permitan generar un punto de encuentro entre vecinas y vecinos, propiciando una convivencia ciudadana sana y familiar, incidiendo de esta forma en la generación de espacios públicos más seguros. </w:t>
      </w:r>
    </w:p>
    <w:p w14:paraId="66A83A58" w14:textId="77777777" w:rsidR="00DC268C" w:rsidRPr="008E5E93" w:rsidRDefault="00DC268C" w:rsidP="00DC268C">
      <w:pPr>
        <w:pStyle w:val="Textocomentario"/>
        <w:rPr>
          <w:rFonts w:asciiTheme="minorHAnsi" w:hAnsiTheme="minorHAnsi" w:cstheme="minorHAnsi"/>
          <w:sz w:val="22"/>
          <w:szCs w:val="22"/>
        </w:rPr>
      </w:pPr>
    </w:p>
    <w:p w14:paraId="5ED32FBD"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Seguiremos conmemorando los 50 años del Golpe de Estado, a través </w:t>
      </w:r>
      <w:proofErr w:type="gramStart"/>
      <w:r w:rsidRPr="008E5E93">
        <w:rPr>
          <w:rFonts w:asciiTheme="minorHAnsi" w:hAnsiTheme="minorHAnsi" w:cstheme="minorHAnsi"/>
          <w:sz w:val="22"/>
          <w:szCs w:val="22"/>
        </w:rPr>
        <w:t>del ejercicios</w:t>
      </w:r>
      <w:proofErr w:type="gramEnd"/>
      <w:r w:rsidRPr="008E5E93">
        <w:rPr>
          <w:rFonts w:asciiTheme="minorHAnsi" w:hAnsiTheme="minorHAnsi" w:cstheme="minorHAnsi"/>
          <w:sz w:val="22"/>
          <w:szCs w:val="22"/>
        </w:rPr>
        <w:t xml:space="preserve"> de memoria, género y territorio en las tres provincias de Atacama. </w:t>
      </w:r>
    </w:p>
    <w:p w14:paraId="66DB4378" w14:textId="77777777" w:rsidR="00DC268C" w:rsidRPr="008E5E93" w:rsidRDefault="00DC268C" w:rsidP="00DC268C">
      <w:pPr>
        <w:pStyle w:val="Textocomentario"/>
        <w:rPr>
          <w:rFonts w:asciiTheme="minorHAnsi" w:hAnsiTheme="minorHAnsi" w:cstheme="minorHAnsi"/>
          <w:sz w:val="22"/>
          <w:szCs w:val="22"/>
        </w:rPr>
      </w:pPr>
    </w:p>
    <w:p w14:paraId="04B83C52"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Pondremos en marcha el programa Puntos Cultura, iniciativa que el Gobierno de Chile ha comprometido como programa de cultura comunitaria innovador en base a tres pilares: la </w:t>
      </w:r>
      <w:proofErr w:type="spellStart"/>
      <w:r w:rsidRPr="008E5E93">
        <w:rPr>
          <w:rFonts w:asciiTheme="minorHAnsi" w:hAnsiTheme="minorHAnsi" w:cstheme="minorHAnsi"/>
          <w:sz w:val="22"/>
          <w:szCs w:val="22"/>
        </w:rPr>
        <w:t>visibilización</w:t>
      </w:r>
      <w:proofErr w:type="spellEnd"/>
      <w:r w:rsidRPr="008E5E93">
        <w:rPr>
          <w:rFonts w:asciiTheme="minorHAnsi" w:hAnsiTheme="minorHAnsi" w:cstheme="minorHAnsi"/>
          <w:sz w:val="22"/>
          <w:szCs w:val="22"/>
        </w:rPr>
        <w:t xml:space="preserve"> y autorreconocimiento de Puntos de Cultura, el financiamiento y las articulaciones territoriales.</w:t>
      </w:r>
    </w:p>
    <w:p w14:paraId="2AEED495" w14:textId="77777777" w:rsidR="00DC268C" w:rsidRPr="008E5E93" w:rsidRDefault="00DC268C" w:rsidP="00DC268C">
      <w:pPr>
        <w:pStyle w:val="Textocomentario"/>
        <w:rPr>
          <w:rFonts w:asciiTheme="minorHAnsi" w:hAnsiTheme="minorHAnsi" w:cstheme="minorHAnsi"/>
          <w:sz w:val="22"/>
          <w:szCs w:val="22"/>
        </w:rPr>
      </w:pPr>
    </w:p>
    <w:p w14:paraId="275E13D9"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Reactivación y recuperación del sector cultural regional mediante la ejecución de iniciativas programáticas descentralizadas en interacción con las comunidades en las que se desarrollarán las acciones orientando, asimismo, procesos de mediación con el público presente. Actividades destacadas: Feria Regional del Libro en Vallenar y Primera Feria Regional de Artes de la Visualidad. </w:t>
      </w:r>
    </w:p>
    <w:p w14:paraId="5F2C3CC1" w14:textId="77777777"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Implementación de la Mesa Regional del Sector Audiovisual. </w:t>
      </w:r>
    </w:p>
    <w:p w14:paraId="3F23988C" w14:textId="77777777" w:rsidR="00DC268C" w:rsidRPr="008E5E93" w:rsidRDefault="00DC268C" w:rsidP="00DC268C">
      <w:pPr>
        <w:pStyle w:val="Textocomentario"/>
        <w:rPr>
          <w:rFonts w:asciiTheme="minorHAnsi" w:hAnsiTheme="minorHAnsi" w:cstheme="minorHAnsi"/>
          <w:sz w:val="22"/>
          <w:szCs w:val="22"/>
        </w:rPr>
      </w:pPr>
    </w:p>
    <w:p w14:paraId="53A003EE" w14:textId="74B7A410" w:rsidR="00DC268C" w:rsidRPr="008E5E93" w:rsidRDefault="00DC268C" w:rsidP="00DC268C">
      <w:pPr>
        <w:pStyle w:val="Textocomentario"/>
        <w:rPr>
          <w:rFonts w:asciiTheme="minorHAnsi" w:hAnsiTheme="minorHAnsi" w:cstheme="minorHAnsi"/>
          <w:sz w:val="22"/>
          <w:szCs w:val="22"/>
        </w:rPr>
      </w:pPr>
      <w:r w:rsidRPr="008E5E93">
        <w:rPr>
          <w:rFonts w:asciiTheme="minorHAnsi" w:hAnsiTheme="minorHAnsi" w:cstheme="minorHAnsi"/>
          <w:sz w:val="22"/>
          <w:szCs w:val="22"/>
        </w:rPr>
        <w:t xml:space="preserve">Finalmente, se fortalecerá las prácticas rurales y comunitarias a través del desarrollo de tertulias y diálogos de saberes en localidades vulnerables de la comuna de Freirina. </w:t>
      </w:r>
    </w:p>
    <w:p w14:paraId="441DDE84" w14:textId="7D9FACB4" w:rsidR="003F5BBC" w:rsidRPr="008E5E93" w:rsidRDefault="003F5BBC" w:rsidP="00DC268C">
      <w:pPr>
        <w:pStyle w:val="Textocomentario"/>
        <w:rPr>
          <w:rFonts w:asciiTheme="minorHAnsi" w:hAnsiTheme="minorHAnsi" w:cstheme="minorHAnsi"/>
          <w:sz w:val="22"/>
          <w:szCs w:val="22"/>
        </w:rPr>
      </w:pPr>
    </w:p>
    <w:p w14:paraId="7CF51FF0" w14:textId="77777777" w:rsidR="00FA2D4D" w:rsidRPr="008E5E93" w:rsidRDefault="00FA2D4D" w:rsidP="00D53DCC">
      <w:pPr>
        <w:rPr>
          <w:rFonts w:asciiTheme="minorHAnsi" w:hAnsiTheme="minorHAnsi" w:cstheme="minorHAnsi"/>
        </w:rPr>
      </w:pPr>
    </w:p>
    <w:p w14:paraId="33400A69" w14:textId="753EA2FE" w:rsidR="00D53DCC" w:rsidRPr="008E5E93" w:rsidRDefault="00FC69F3" w:rsidP="00D53DCC">
      <w:pPr>
        <w:rPr>
          <w:rFonts w:asciiTheme="minorHAnsi" w:hAnsiTheme="minorHAnsi" w:cstheme="minorHAnsi"/>
        </w:rPr>
      </w:pPr>
      <w:r w:rsidRPr="008E5E93">
        <w:rPr>
          <w:rFonts w:asciiTheme="minorHAnsi" w:hAnsiTheme="minorHAnsi" w:cstheme="minorHAnsi"/>
        </w:rPr>
        <w:t>10</w:t>
      </w:r>
      <w:r w:rsidR="00D53DCC" w:rsidRPr="008E5E93">
        <w:rPr>
          <w:rFonts w:asciiTheme="minorHAnsi" w:hAnsiTheme="minorHAnsi" w:cstheme="minorHAnsi"/>
        </w:rPr>
        <w:t>. Salud</w:t>
      </w:r>
    </w:p>
    <w:p w14:paraId="32089AE2" w14:textId="417C5A67" w:rsidR="00D53DCC" w:rsidRPr="008E5E93" w:rsidRDefault="00D53DCC" w:rsidP="00D53DCC">
      <w:pPr>
        <w:rPr>
          <w:rFonts w:asciiTheme="minorHAnsi" w:hAnsiTheme="minorHAnsi" w:cstheme="minorHAnsi"/>
        </w:rPr>
      </w:pPr>
    </w:p>
    <w:p w14:paraId="2A937FCF" w14:textId="00361425" w:rsidR="00D53DCC" w:rsidRPr="008E5E93" w:rsidRDefault="008C58A6" w:rsidP="00D53DCC">
      <w:pPr>
        <w:rPr>
          <w:rFonts w:asciiTheme="minorHAnsi" w:hAnsiTheme="minorHAnsi" w:cstheme="minorHAnsi"/>
        </w:rPr>
      </w:pPr>
      <w:r w:rsidRPr="008E5E93">
        <w:rPr>
          <w:rFonts w:asciiTheme="minorHAnsi" w:hAnsiTheme="minorHAnsi" w:cstheme="minorHAnsi"/>
        </w:rPr>
        <w:t xml:space="preserve">a. </w:t>
      </w:r>
      <w:r w:rsidR="00D53DCC" w:rsidRPr="008E5E93">
        <w:rPr>
          <w:rFonts w:asciiTheme="minorHAnsi" w:hAnsiTheme="minorHAnsi" w:cstheme="minorHAnsi"/>
        </w:rPr>
        <w:t>Avanzar en las listas de espera de especialistas y cirugías</w:t>
      </w:r>
      <w:r w:rsidRPr="008E5E93">
        <w:rPr>
          <w:rFonts w:asciiTheme="minorHAnsi" w:hAnsiTheme="minorHAnsi" w:cstheme="minorHAnsi"/>
        </w:rPr>
        <w:t xml:space="preserve">; </w:t>
      </w:r>
      <w:r w:rsidR="00272AD9" w:rsidRPr="008E5E93">
        <w:rPr>
          <w:rFonts w:asciiTheme="minorHAnsi" w:hAnsiTheme="minorHAnsi" w:cstheme="minorHAnsi"/>
        </w:rPr>
        <w:t xml:space="preserve">b. </w:t>
      </w:r>
      <w:r w:rsidR="00D53DCC" w:rsidRPr="008E5E93">
        <w:rPr>
          <w:rFonts w:asciiTheme="minorHAnsi" w:hAnsiTheme="minorHAnsi" w:cstheme="minorHAnsi"/>
        </w:rPr>
        <w:t>Avanzar en los programas de Salud Mental</w:t>
      </w:r>
      <w:r w:rsidR="00272AD9" w:rsidRPr="008E5E93">
        <w:rPr>
          <w:rFonts w:asciiTheme="minorHAnsi" w:hAnsiTheme="minorHAnsi" w:cstheme="minorHAnsi"/>
        </w:rPr>
        <w:t xml:space="preserve">; c. </w:t>
      </w:r>
      <w:r w:rsidR="00D53DCC" w:rsidRPr="008E5E93">
        <w:rPr>
          <w:rFonts w:asciiTheme="minorHAnsi" w:hAnsiTheme="minorHAnsi" w:cstheme="minorHAnsi"/>
        </w:rPr>
        <w:t>Avanzar en la Reforma de Salud</w:t>
      </w:r>
      <w:r w:rsidR="00272AD9" w:rsidRPr="008E5E93">
        <w:rPr>
          <w:rFonts w:asciiTheme="minorHAnsi" w:hAnsiTheme="minorHAnsi" w:cstheme="minorHAnsi"/>
        </w:rPr>
        <w:t xml:space="preserve">; d. </w:t>
      </w:r>
      <w:r w:rsidR="00D53DCC" w:rsidRPr="008E5E93">
        <w:rPr>
          <w:rFonts w:asciiTheme="minorHAnsi" w:hAnsiTheme="minorHAnsi" w:cstheme="minorHAnsi"/>
        </w:rPr>
        <w:t>Avanzar en proyectos de inversión regional</w:t>
      </w:r>
      <w:r w:rsidR="00272AD9" w:rsidRPr="008E5E93">
        <w:rPr>
          <w:rFonts w:asciiTheme="minorHAnsi" w:hAnsiTheme="minorHAnsi" w:cstheme="minorHAnsi"/>
        </w:rPr>
        <w:t xml:space="preserve">; e. </w:t>
      </w:r>
      <w:r w:rsidR="00D53DCC" w:rsidRPr="008E5E93">
        <w:rPr>
          <w:rFonts w:asciiTheme="minorHAnsi" w:hAnsiTheme="minorHAnsi" w:cstheme="minorHAnsi"/>
        </w:rPr>
        <w:t xml:space="preserve">  Desarrollar y avanzar en el proyecto del edificio institucional del sector salud</w:t>
      </w:r>
      <w:r w:rsidR="00272AD9" w:rsidRPr="008E5E93">
        <w:rPr>
          <w:rFonts w:asciiTheme="minorHAnsi" w:hAnsiTheme="minorHAnsi" w:cstheme="minorHAnsi"/>
        </w:rPr>
        <w:t xml:space="preserve">. </w:t>
      </w:r>
    </w:p>
    <w:p w14:paraId="026915EA" w14:textId="1BA2B5AB" w:rsidR="00FA2D4D" w:rsidRPr="008E5E93" w:rsidRDefault="00FA2D4D" w:rsidP="00D53DCC">
      <w:pPr>
        <w:rPr>
          <w:rFonts w:asciiTheme="minorHAnsi" w:hAnsiTheme="minorHAnsi" w:cstheme="minorHAnsi"/>
        </w:rPr>
      </w:pPr>
    </w:p>
    <w:p w14:paraId="4C2025FB" w14:textId="77777777" w:rsidR="00FC69F3" w:rsidRPr="008E5E93" w:rsidRDefault="00FC69F3" w:rsidP="00D53DCC">
      <w:pPr>
        <w:rPr>
          <w:rFonts w:asciiTheme="minorHAnsi" w:hAnsiTheme="minorHAnsi" w:cstheme="minorHAnsi"/>
        </w:rPr>
      </w:pPr>
    </w:p>
    <w:p w14:paraId="6AB4F06F" w14:textId="04D83BCA" w:rsidR="00D53DCC" w:rsidRPr="008E5E93" w:rsidRDefault="00FC69F3" w:rsidP="00D53DCC">
      <w:pPr>
        <w:rPr>
          <w:rFonts w:asciiTheme="minorHAnsi" w:hAnsiTheme="minorHAnsi" w:cstheme="minorHAnsi"/>
        </w:rPr>
      </w:pPr>
      <w:r w:rsidRPr="008E5E93">
        <w:rPr>
          <w:rFonts w:asciiTheme="minorHAnsi" w:hAnsiTheme="minorHAnsi" w:cstheme="minorHAnsi"/>
        </w:rPr>
        <w:t>11</w:t>
      </w:r>
      <w:r w:rsidR="00D53DCC" w:rsidRPr="008E5E93">
        <w:rPr>
          <w:rFonts w:asciiTheme="minorHAnsi" w:hAnsiTheme="minorHAnsi" w:cstheme="minorHAnsi"/>
        </w:rPr>
        <w:t>. Justicia y Derechos Humanos</w:t>
      </w:r>
    </w:p>
    <w:p w14:paraId="64809544" w14:textId="0B7F57AC" w:rsidR="00D53DCC" w:rsidRPr="008E5E93" w:rsidRDefault="00D53DCC" w:rsidP="00D53DCC">
      <w:pPr>
        <w:rPr>
          <w:rFonts w:asciiTheme="minorHAnsi" w:hAnsiTheme="minorHAnsi" w:cstheme="minorHAnsi"/>
        </w:rPr>
      </w:pPr>
    </w:p>
    <w:p w14:paraId="2F5323A6" w14:textId="729CEF86" w:rsidR="00D53DCC" w:rsidRPr="008E5E93" w:rsidRDefault="00272AD9" w:rsidP="00D53DCC">
      <w:pPr>
        <w:rPr>
          <w:rFonts w:asciiTheme="minorHAnsi" w:hAnsiTheme="minorHAnsi" w:cstheme="minorHAnsi"/>
        </w:rPr>
      </w:pPr>
      <w:r w:rsidRPr="008E5E93">
        <w:rPr>
          <w:rFonts w:asciiTheme="minorHAnsi" w:hAnsiTheme="minorHAnsi" w:cstheme="minorHAnsi"/>
        </w:rPr>
        <w:t xml:space="preserve">a. </w:t>
      </w:r>
      <w:r w:rsidR="00D53DCC" w:rsidRPr="008E5E93">
        <w:rPr>
          <w:rFonts w:asciiTheme="minorHAnsi" w:hAnsiTheme="minorHAnsi" w:cstheme="minorHAnsi"/>
        </w:rPr>
        <w:t>Implementación a partir del 13 de enero del 2024 del nuevo Servicio Nacional de reinserción social juvenil de la Macro Zona Norte</w:t>
      </w:r>
      <w:r w:rsidRPr="008E5E93">
        <w:rPr>
          <w:rFonts w:asciiTheme="minorHAnsi" w:hAnsiTheme="minorHAnsi" w:cstheme="minorHAnsi"/>
        </w:rPr>
        <w:t xml:space="preserve">; </w:t>
      </w:r>
      <w:proofErr w:type="spellStart"/>
      <w:r w:rsidRPr="008E5E93">
        <w:rPr>
          <w:rFonts w:asciiTheme="minorHAnsi" w:hAnsiTheme="minorHAnsi" w:cstheme="minorHAnsi"/>
        </w:rPr>
        <w:t>b.</w:t>
      </w:r>
      <w:r w:rsidR="00D53DCC" w:rsidRPr="008E5E93">
        <w:rPr>
          <w:rFonts w:asciiTheme="minorHAnsi" w:hAnsiTheme="minorHAnsi" w:cstheme="minorHAnsi"/>
        </w:rPr>
        <w:t>Conmemoración</w:t>
      </w:r>
      <w:proofErr w:type="spellEnd"/>
      <w:r w:rsidR="00D53DCC" w:rsidRPr="008E5E93">
        <w:rPr>
          <w:rFonts w:asciiTheme="minorHAnsi" w:hAnsiTheme="minorHAnsi" w:cstheme="minorHAnsi"/>
        </w:rPr>
        <w:t xml:space="preserve"> 50 años del Golpe Cívico-Militar</w:t>
      </w:r>
      <w:r w:rsidRPr="008E5E93">
        <w:rPr>
          <w:rFonts w:asciiTheme="minorHAnsi" w:hAnsiTheme="minorHAnsi" w:cstheme="minorHAnsi"/>
        </w:rPr>
        <w:t xml:space="preserve">; c. </w:t>
      </w:r>
      <w:r w:rsidR="00D53DCC" w:rsidRPr="008E5E93">
        <w:rPr>
          <w:rFonts w:asciiTheme="minorHAnsi" w:hAnsiTheme="minorHAnsi" w:cstheme="minorHAnsi"/>
        </w:rPr>
        <w:t>Presentación del Plan Nacional de búsqueda de víctimas de desaparecidos forzados ocurrido durante la dictadura Cívico-Militar</w:t>
      </w:r>
      <w:r w:rsidRPr="008E5E93">
        <w:rPr>
          <w:rFonts w:asciiTheme="minorHAnsi" w:hAnsiTheme="minorHAnsi" w:cstheme="minorHAnsi"/>
        </w:rPr>
        <w:t xml:space="preserve">; </w:t>
      </w:r>
      <w:proofErr w:type="spellStart"/>
      <w:r w:rsidRPr="008E5E93">
        <w:rPr>
          <w:rFonts w:asciiTheme="minorHAnsi" w:hAnsiTheme="minorHAnsi" w:cstheme="minorHAnsi"/>
        </w:rPr>
        <w:t>d.</w:t>
      </w:r>
      <w:r w:rsidR="00D53DCC" w:rsidRPr="008E5E93">
        <w:rPr>
          <w:rFonts w:asciiTheme="minorHAnsi" w:hAnsiTheme="minorHAnsi" w:cstheme="minorHAnsi"/>
        </w:rPr>
        <w:t>Avanzar</w:t>
      </w:r>
      <w:proofErr w:type="spellEnd"/>
      <w:r w:rsidR="00D53DCC" w:rsidRPr="008E5E93">
        <w:rPr>
          <w:rFonts w:asciiTheme="minorHAnsi" w:hAnsiTheme="minorHAnsi" w:cstheme="minorHAnsi"/>
        </w:rPr>
        <w:t xml:space="preserve"> en la aprobación del proyecto de las de </w:t>
      </w:r>
      <w:proofErr w:type="spellStart"/>
      <w:r w:rsidR="00D53DCC" w:rsidRPr="008E5E93">
        <w:rPr>
          <w:rFonts w:asciiTheme="minorHAnsi" w:hAnsiTheme="minorHAnsi" w:cstheme="minorHAnsi"/>
        </w:rPr>
        <w:t>desnotarización</w:t>
      </w:r>
      <w:proofErr w:type="spellEnd"/>
      <w:r w:rsidR="00D53DCC" w:rsidRPr="008E5E93">
        <w:rPr>
          <w:rFonts w:asciiTheme="minorHAnsi" w:hAnsiTheme="minorHAnsi" w:cstheme="minorHAnsi"/>
        </w:rPr>
        <w:t>.</w:t>
      </w:r>
    </w:p>
    <w:p w14:paraId="322D780F" w14:textId="3AC77D26" w:rsidR="00AB3CFC" w:rsidRPr="008E5E93" w:rsidRDefault="00AB3CFC" w:rsidP="00AB3CFC">
      <w:pPr>
        <w:rPr>
          <w:rFonts w:asciiTheme="minorHAnsi" w:hAnsiTheme="minorHAnsi" w:cstheme="minorHAnsi"/>
        </w:rPr>
      </w:pPr>
    </w:p>
    <w:p w14:paraId="567518DB" w14:textId="77777777" w:rsidR="00FC69F3" w:rsidRPr="008E5E93" w:rsidRDefault="00FC69F3" w:rsidP="00AB3CFC">
      <w:pPr>
        <w:rPr>
          <w:rFonts w:asciiTheme="minorHAnsi" w:hAnsiTheme="minorHAnsi" w:cstheme="minorHAnsi"/>
        </w:rPr>
      </w:pPr>
    </w:p>
    <w:p w14:paraId="60CDA64E" w14:textId="482AEF5C" w:rsidR="00AB3CFC" w:rsidRPr="008E5E93" w:rsidRDefault="00AB3CFC" w:rsidP="00AB3CFC">
      <w:pPr>
        <w:rPr>
          <w:rFonts w:asciiTheme="minorHAnsi" w:hAnsiTheme="minorHAnsi" w:cstheme="minorHAnsi"/>
        </w:rPr>
      </w:pPr>
      <w:r w:rsidRPr="008E5E93">
        <w:rPr>
          <w:rFonts w:asciiTheme="minorHAnsi" w:hAnsiTheme="minorHAnsi" w:cstheme="minorHAnsi"/>
        </w:rPr>
        <w:t>12. Minería</w:t>
      </w:r>
    </w:p>
    <w:p w14:paraId="2E4806C5" w14:textId="77777777" w:rsidR="00AB3CFC" w:rsidRPr="008E5E93" w:rsidRDefault="00AB3CFC" w:rsidP="00AB3CFC">
      <w:pPr>
        <w:rPr>
          <w:rFonts w:asciiTheme="minorHAnsi" w:hAnsiTheme="minorHAnsi" w:cstheme="minorHAnsi"/>
        </w:rPr>
      </w:pPr>
    </w:p>
    <w:p w14:paraId="1C388CBC" w14:textId="04D57013" w:rsidR="00AB3CFC" w:rsidRPr="008E5E93" w:rsidRDefault="00AB3CFC" w:rsidP="00AB3CFC">
      <w:pPr>
        <w:rPr>
          <w:rFonts w:asciiTheme="minorHAnsi" w:hAnsiTheme="minorHAnsi" w:cstheme="minorHAnsi"/>
        </w:rPr>
      </w:pPr>
      <w:r w:rsidRPr="008E5E93">
        <w:rPr>
          <w:rFonts w:asciiTheme="minorHAnsi" w:hAnsiTheme="minorHAnsi" w:cstheme="minorHAnsi"/>
        </w:rPr>
        <w:lastRenderedPageBreak/>
        <w:t>Fomento a la pequeña minería a través del Programa de Asistencia y Modernización de Minería Artesanal.</w:t>
      </w:r>
    </w:p>
    <w:p w14:paraId="407BC19E" w14:textId="77777777" w:rsidR="00AB3CFC" w:rsidRPr="008E5E93" w:rsidRDefault="00AB3CFC" w:rsidP="00AB3CFC">
      <w:pPr>
        <w:rPr>
          <w:rFonts w:asciiTheme="minorHAnsi" w:hAnsiTheme="minorHAnsi" w:cstheme="minorHAnsi"/>
        </w:rPr>
      </w:pPr>
    </w:p>
    <w:p w14:paraId="66BFA283" w14:textId="6E01C123" w:rsidR="00AB3CFC" w:rsidRPr="008E5E93" w:rsidRDefault="00AB3CFC" w:rsidP="00AB3CFC">
      <w:pPr>
        <w:rPr>
          <w:rFonts w:asciiTheme="minorHAnsi" w:hAnsiTheme="minorHAnsi" w:cstheme="minorHAnsi"/>
        </w:rPr>
      </w:pPr>
      <w:r w:rsidRPr="008E5E93">
        <w:rPr>
          <w:rFonts w:asciiTheme="minorHAnsi" w:hAnsiTheme="minorHAnsi" w:cstheme="minorHAnsi"/>
        </w:rPr>
        <w:t>Realización de la Feria de la minería “</w:t>
      </w:r>
      <w:proofErr w:type="spellStart"/>
      <w:r w:rsidRPr="008E5E93">
        <w:rPr>
          <w:rFonts w:asciiTheme="minorHAnsi" w:hAnsiTheme="minorHAnsi" w:cstheme="minorHAnsi"/>
        </w:rPr>
        <w:t>Atacamamin</w:t>
      </w:r>
      <w:proofErr w:type="spellEnd"/>
      <w:r w:rsidRPr="008E5E93">
        <w:rPr>
          <w:rFonts w:asciiTheme="minorHAnsi" w:hAnsiTheme="minorHAnsi" w:cstheme="minorHAnsi"/>
        </w:rPr>
        <w:t xml:space="preserve"> 2023”</w:t>
      </w:r>
    </w:p>
    <w:p w14:paraId="60CA6CCE" w14:textId="77777777" w:rsidR="00AB3CFC" w:rsidRPr="008E5E93" w:rsidRDefault="00AB3CFC" w:rsidP="00AB3CFC">
      <w:pPr>
        <w:rPr>
          <w:rFonts w:asciiTheme="minorHAnsi" w:hAnsiTheme="minorHAnsi" w:cstheme="minorHAnsi"/>
        </w:rPr>
      </w:pPr>
    </w:p>
    <w:p w14:paraId="6DD4D050" w14:textId="0FD8180E" w:rsidR="00AB3CFC" w:rsidRPr="008E5E93" w:rsidRDefault="00AB3CFC" w:rsidP="00AB3CFC">
      <w:pPr>
        <w:rPr>
          <w:rFonts w:asciiTheme="minorHAnsi" w:hAnsiTheme="minorHAnsi" w:cstheme="minorHAnsi"/>
        </w:rPr>
      </w:pPr>
      <w:r w:rsidRPr="008E5E93">
        <w:rPr>
          <w:rFonts w:asciiTheme="minorHAnsi" w:hAnsiTheme="minorHAnsi" w:cstheme="minorHAnsi"/>
        </w:rPr>
        <w:t>Implementación de 2 programa en apoyo a pirquineros y pirquineras de la región, con asistencia técnica y apoyo productivo. Iniciativas financiadas a través del Fondo Nacional de Desarrollo Regional.</w:t>
      </w:r>
    </w:p>
    <w:p w14:paraId="0EDBBE3F" w14:textId="77777777" w:rsidR="00AB3CFC" w:rsidRPr="008E5E93" w:rsidRDefault="00AB3CFC" w:rsidP="00AB3CFC">
      <w:pPr>
        <w:rPr>
          <w:rFonts w:asciiTheme="minorHAnsi" w:hAnsiTheme="minorHAnsi" w:cstheme="minorHAnsi"/>
        </w:rPr>
      </w:pPr>
    </w:p>
    <w:p w14:paraId="34A70B98" w14:textId="77777777" w:rsidR="00FC69F3" w:rsidRPr="008E5E93" w:rsidRDefault="00FC69F3" w:rsidP="00AB3CFC">
      <w:pPr>
        <w:rPr>
          <w:rFonts w:asciiTheme="minorHAnsi" w:hAnsiTheme="minorHAnsi" w:cstheme="minorHAnsi"/>
        </w:rPr>
      </w:pPr>
    </w:p>
    <w:p w14:paraId="066D22D8" w14:textId="46729410" w:rsidR="00AB3CFC" w:rsidRPr="008E5E93" w:rsidRDefault="00AB3CFC" w:rsidP="00AB3CFC">
      <w:pPr>
        <w:rPr>
          <w:rFonts w:asciiTheme="minorHAnsi" w:hAnsiTheme="minorHAnsi" w:cstheme="minorHAnsi"/>
        </w:rPr>
      </w:pPr>
      <w:r w:rsidRPr="008E5E93">
        <w:rPr>
          <w:rFonts w:asciiTheme="minorHAnsi" w:hAnsiTheme="minorHAnsi" w:cstheme="minorHAnsi"/>
        </w:rPr>
        <w:t>13. Territorio</w:t>
      </w:r>
    </w:p>
    <w:p w14:paraId="6E088AA3" w14:textId="1585C717" w:rsidR="00AB3CFC" w:rsidRPr="008E5E93" w:rsidRDefault="00AB3CFC" w:rsidP="00AB3CFC">
      <w:pPr>
        <w:rPr>
          <w:rFonts w:asciiTheme="minorHAnsi" w:hAnsiTheme="minorHAnsi" w:cstheme="minorHAnsi"/>
        </w:rPr>
      </w:pPr>
    </w:p>
    <w:p w14:paraId="4833898F" w14:textId="68FF9870" w:rsidR="00AB3CFC" w:rsidRPr="008E5E93" w:rsidRDefault="00A234A6" w:rsidP="00AB3CFC">
      <w:pPr>
        <w:rPr>
          <w:rFonts w:asciiTheme="minorHAnsi" w:hAnsiTheme="minorHAnsi" w:cstheme="minorHAnsi"/>
        </w:rPr>
      </w:pPr>
      <w:r w:rsidRPr="008E5E93">
        <w:rPr>
          <w:rFonts w:asciiTheme="minorHAnsi" w:hAnsiTheme="minorHAnsi" w:cstheme="minorHAnsi"/>
        </w:rPr>
        <w:t xml:space="preserve">a. </w:t>
      </w:r>
      <w:r w:rsidR="00AB3CFC" w:rsidRPr="008E5E93">
        <w:rPr>
          <w:rFonts w:asciiTheme="minorHAnsi" w:hAnsiTheme="minorHAnsi" w:cstheme="minorHAnsi"/>
        </w:rPr>
        <w:t>Contribuir y disponer de terrenos fiscales destinados al plan de emergencia habitacional</w:t>
      </w:r>
      <w:r w:rsidRPr="008E5E93">
        <w:rPr>
          <w:rFonts w:asciiTheme="minorHAnsi" w:hAnsiTheme="minorHAnsi" w:cstheme="minorHAnsi"/>
        </w:rPr>
        <w:t xml:space="preserve">; b. </w:t>
      </w:r>
      <w:r w:rsidR="00AB3CFC" w:rsidRPr="008E5E93">
        <w:rPr>
          <w:rFonts w:asciiTheme="minorHAnsi" w:hAnsiTheme="minorHAnsi" w:cstheme="minorHAnsi"/>
        </w:rPr>
        <w:t>Continuar con el plan de normalización y gestión del Borde Costero de Atacama</w:t>
      </w:r>
      <w:r w:rsidRPr="008E5E93">
        <w:rPr>
          <w:rFonts w:asciiTheme="minorHAnsi" w:hAnsiTheme="minorHAnsi" w:cstheme="minorHAnsi"/>
        </w:rPr>
        <w:t xml:space="preserve">; c. </w:t>
      </w:r>
      <w:r w:rsidR="00B03FF0" w:rsidRPr="008E5E93">
        <w:rPr>
          <w:rFonts w:asciiTheme="minorHAnsi" w:hAnsiTheme="minorHAnsi" w:cstheme="minorHAnsi"/>
        </w:rPr>
        <w:t xml:space="preserve">Conservación de </w:t>
      </w:r>
      <w:r w:rsidR="00AB3CFC" w:rsidRPr="008E5E93">
        <w:rPr>
          <w:rFonts w:asciiTheme="minorHAnsi" w:hAnsiTheme="minorHAnsi" w:cstheme="minorHAnsi"/>
        </w:rPr>
        <w:t>Ruta</w:t>
      </w:r>
      <w:r w:rsidR="00B03FF0" w:rsidRPr="008E5E93">
        <w:rPr>
          <w:rFonts w:asciiTheme="minorHAnsi" w:hAnsiTheme="minorHAnsi" w:cstheme="minorHAnsi"/>
        </w:rPr>
        <w:t>s</w:t>
      </w:r>
      <w:r w:rsidR="00AB3CFC" w:rsidRPr="008E5E93">
        <w:rPr>
          <w:rFonts w:asciiTheme="minorHAnsi" w:hAnsiTheme="minorHAnsi" w:cstheme="minorHAnsi"/>
        </w:rPr>
        <w:t xml:space="preserve"> patrimoniales</w:t>
      </w:r>
      <w:r w:rsidR="00B03FF0" w:rsidRPr="008E5E93">
        <w:rPr>
          <w:rFonts w:asciiTheme="minorHAnsi" w:hAnsiTheme="minorHAnsi" w:cstheme="minorHAnsi"/>
        </w:rPr>
        <w:t>.</w:t>
      </w:r>
    </w:p>
    <w:p w14:paraId="164FCA22" w14:textId="431DCA12" w:rsidR="00B03FF0" w:rsidRPr="008E5E93" w:rsidRDefault="00B03FF0" w:rsidP="00AB3CFC">
      <w:pPr>
        <w:rPr>
          <w:rFonts w:asciiTheme="minorHAnsi" w:hAnsiTheme="minorHAnsi" w:cstheme="minorHAnsi"/>
        </w:rPr>
      </w:pPr>
    </w:p>
    <w:p w14:paraId="68DDF81E" w14:textId="64B7FCCB" w:rsidR="00FC69F3" w:rsidRPr="008E5E93" w:rsidRDefault="00FC69F3" w:rsidP="00AB3CFC">
      <w:pPr>
        <w:rPr>
          <w:rFonts w:asciiTheme="minorHAnsi" w:hAnsiTheme="minorHAnsi" w:cstheme="minorHAnsi"/>
        </w:rPr>
      </w:pPr>
    </w:p>
    <w:p w14:paraId="0169DF3A" w14:textId="67B8BF9C" w:rsidR="00FC69F3" w:rsidRPr="008E5E93" w:rsidRDefault="00FC69F3" w:rsidP="00AB3CFC">
      <w:pPr>
        <w:rPr>
          <w:rFonts w:asciiTheme="minorHAnsi" w:hAnsiTheme="minorHAnsi" w:cstheme="minorHAnsi"/>
        </w:rPr>
      </w:pPr>
      <w:r w:rsidRPr="008E5E93">
        <w:rPr>
          <w:rFonts w:asciiTheme="minorHAnsi" w:hAnsiTheme="minorHAnsi" w:cstheme="minorHAnsi"/>
        </w:rPr>
        <w:t>14. Trabajo</w:t>
      </w:r>
    </w:p>
    <w:p w14:paraId="359BB710" w14:textId="62E4F831" w:rsidR="00FC69F3" w:rsidRPr="008E5E93" w:rsidRDefault="00FC69F3" w:rsidP="00AB3CFC">
      <w:pPr>
        <w:rPr>
          <w:rFonts w:asciiTheme="minorHAnsi" w:hAnsiTheme="minorHAnsi" w:cstheme="minorHAnsi"/>
        </w:rPr>
      </w:pPr>
    </w:p>
    <w:p w14:paraId="051255A2" w14:textId="43F5C383" w:rsidR="00FC69F3" w:rsidRPr="008E5E93" w:rsidRDefault="00FC69F3" w:rsidP="00FC69F3">
      <w:pPr>
        <w:rPr>
          <w:rFonts w:asciiTheme="minorHAnsi" w:hAnsiTheme="minorHAnsi" w:cstheme="minorHAnsi"/>
        </w:rPr>
      </w:pPr>
      <w:r w:rsidRPr="008E5E93">
        <w:rPr>
          <w:rFonts w:asciiTheme="minorHAnsi" w:hAnsiTheme="minorHAnsi" w:cstheme="minorHAnsi"/>
        </w:rPr>
        <w:t>a. Certificación de empresas sello 40 Horas, impulsar a nivel regional la implementación con mayor fuerza y no esperar los próximos 5 años para su implementación; b. Implementación de la ley de Reforma previsional, la cual, se debe hacer bajada del proyecto de ley con la ciudadanía a través de diálogos sociales; c. Bajada comunicacional a la comunidad sobre la PGU (pensión garantizada universal) a contar del 1ero de abril su implementación como Ley; d. Mesa de trabajo infantil en la región; y e. Desempleo</w:t>
      </w:r>
    </w:p>
    <w:p w14:paraId="4DF01ADC" w14:textId="77777777" w:rsidR="00DF074F" w:rsidRPr="008E5E93" w:rsidRDefault="00DF074F" w:rsidP="00DF074F">
      <w:pPr>
        <w:rPr>
          <w:rFonts w:asciiTheme="minorHAnsi" w:hAnsiTheme="minorHAnsi" w:cstheme="minorHAnsi"/>
        </w:rPr>
      </w:pPr>
    </w:p>
    <w:p w14:paraId="1B4FC334" w14:textId="12455E7A" w:rsidR="00DF074F" w:rsidRDefault="00DF074F" w:rsidP="00B03FF0">
      <w:pPr>
        <w:rPr>
          <w:rFonts w:asciiTheme="minorHAnsi" w:hAnsiTheme="minorHAnsi" w:cstheme="minorHAnsi"/>
        </w:rPr>
      </w:pPr>
    </w:p>
    <w:p w14:paraId="7306C65B" w14:textId="77777777" w:rsidR="008E5E93" w:rsidRDefault="008E5E93" w:rsidP="00B03FF0">
      <w:pPr>
        <w:rPr>
          <w:rFonts w:asciiTheme="minorHAnsi" w:hAnsiTheme="minorHAnsi" w:cstheme="minorHAnsi"/>
        </w:rPr>
      </w:pPr>
    </w:p>
    <w:p w14:paraId="65F48FAF" w14:textId="77777777" w:rsidR="008E5E93" w:rsidRDefault="008E5E93" w:rsidP="00B03FF0">
      <w:pPr>
        <w:rPr>
          <w:rFonts w:asciiTheme="minorHAnsi" w:hAnsiTheme="minorHAnsi" w:cstheme="minorHAnsi"/>
        </w:rPr>
      </w:pPr>
    </w:p>
    <w:p w14:paraId="72392BE0" w14:textId="77777777" w:rsidR="008E5E93" w:rsidRPr="008E5E93" w:rsidRDefault="008E5E93" w:rsidP="00B03FF0">
      <w:pPr>
        <w:rPr>
          <w:rFonts w:asciiTheme="minorHAnsi" w:hAnsiTheme="minorHAnsi" w:cstheme="minorHAnsi"/>
        </w:rPr>
      </w:pPr>
    </w:p>
    <w:p w14:paraId="2E8D3074" w14:textId="7E41F53B" w:rsidR="00E26D5A" w:rsidRPr="008E5E93" w:rsidRDefault="00E26D5A" w:rsidP="00E26D5A">
      <w:pPr>
        <w:rPr>
          <w:rFonts w:asciiTheme="minorHAnsi" w:hAnsiTheme="minorHAnsi" w:cstheme="minorHAnsi"/>
        </w:rPr>
      </w:pPr>
      <w:r w:rsidRPr="008E5E93">
        <w:rPr>
          <w:rFonts w:asciiTheme="minorHAnsi" w:hAnsiTheme="minorHAnsi" w:cstheme="minorHAnsi"/>
        </w:rPr>
        <w:t>1</w:t>
      </w:r>
      <w:r w:rsidR="00FC69F3" w:rsidRPr="008E5E93">
        <w:rPr>
          <w:rFonts w:asciiTheme="minorHAnsi" w:hAnsiTheme="minorHAnsi" w:cstheme="minorHAnsi"/>
        </w:rPr>
        <w:t>4</w:t>
      </w:r>
      <w:r w:rsidRPr="008E5E93">
        <w:rPr>
          <w:rFonts w:asciiTheme="minorHAnsi" w:hAnsiTheme="minorHAnsi" w:cstheme="minorHAnsi"/>
        </w:rPr>
        <w:t>. Interior y Seguridad Pública</w:t>
      </w:r>
    </w:p>
    <w:p w14:paraId="7988ABC0"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lang w:val="es-ES"/>
        </w:rPr>
      </w:pPr>
      <w:r w:rsidRPr="008E5E93">
        <w:rPr>
          <w:rFonts w:asciiTheme="minorHAnsi" w:hAnsiTheme="minorHAnsi" w:cstheme="minorHAnsi"/>
          <w:color w:val="000000" w:themeColor="text1"/>
          <w:sz w:val="22"/>
          <w:szCs w:val="22"/>
          <w:lang w:val="es-ES"/>
        </w:rPr>
        <w:t xml:space="preserve">El pasado 24 de abril lanzamos el Plan Calle Sin Violencia, </w:t>
      </w:r>
      <w:r w:rsidRPr="008E5E93">
        <w:rPr>
          <w:rFonts w:asciiTheme="minorHAnsi" w:hAnsiTheme="minorHAnsi" w:cstheme="minorHAnsi"/>
          <w:color w:val="000000" w:themeColor="text1"/>
          <w:sz w:val="22"/>
          <w:szCs w:val="22"/>
        </w:rPr>
        <w:t xml:space="preserve">estrategia consiste en una intervención policial coordinada entre el Gobierno con Carabineros, PDI y Ministerio Público, para enfrentar los delitos en las comunas con mayor concentración de delitos graves. En esta primera etapa 46 son las comunas intervenidas entre las que se encuentra nuestra capital regional. Cabe destacar que este plan cuenta con cuatro ejes de acción: </w:t>
      </w:r>
    </w:p>
    <w:p w14:paraId="0B31EE3F"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lang w:val="es-ES"/>
        </w:rPr>
      </w:pPr>
      <w:r w:rsidRPr="008E5E93">
        <w:rPr>
          <w:rFonts w:asciiTheme="minorHAnsi" w:hAnsiTheme="minorHAnsi" w:cstheme="minorHAnsi"/>
          <w:color w:val="000000" w:themeColor="text1"/>
          <w:sz w:val="22"/>
          <w:szCs w:val="22"/>
          <w:shd w:val="clear" w:color="auto" w:fill="FFFFFF"/>
        </w:rPr>
        <w:t>a. Persecución penal efectiva</w:t>
      </w:r>
      <w:r w:rsidRPr="008E5E93">
        <w:rPr>
          <w:rFonts w:asciiTheme="minorHAnsi" w:hAnsiTheme="minorHAnsi" w:cstheme="minorHAnsi"/>
          <w:color w:val="000000" w:themeColor="text1"/>
          <w:sz w:val="22"/>
          <w:szCs w:val="22"/>
          <w:lang w:val="es-ES"/>
        </w:rPr>
        <w:t xml:space="preserve">; </w:t>
      </w:r>
      <w:r w:rsidRPr="008E5E93">
        <w:rPr>
          <w:rFonts w:asciiTheme="minorHAnsi" w:hAnsiTheme="minorHAnsi" w:cstheme="minorHAnsi"/>
          <w:color w:val="000000" w:themeColor="text1"/>
          <w:sz w:val="22"/>
          <w:szCs w:val="22"/>
          <w:shd w:val="clear" w:color="auto" w:fill="FFFFFF"/>
        </w:rPr>
        <w:t>b. Patrullaje Policial Reforzado</w:t>
      </w:r>
      <w:r w:rsidRPr="008E5E93">
        <w:rPr>
          <w:rFonts w:asciiTheme="minorHAnsi" w:hAnsiTheme="minorHAnsi" w:cstheme="minorHAnsi"/>
          <w:color w:val="000000" w:themeColor="text1"/>
          <w:sz w:val="22"/>
          <w:szCs w:val="22"/>
          <w:lang w:val="es-ES"/>
        </w:rPr>
        <w:t xml:space="preserve">; </w:t>
      </w:r>
      <w:r w:rsidRPr="008E5E93">
        <w:rPr>
          <w:rFonts w:asciiTheme="minorHAnsi" w:hAnsiTheme="minorHAnsi" w:cstheme="minorHAnsi"/>
          <w:color w:val="000000" w:themeColor="text1"/>
          <w:sz w:val="22"/>
          <w:szCs w:val="22"/>
          <w:shd w:val="clear" w:color="auto" w:fill="FFFFFF"/>
        </w:rPr>
        <w:t xml:space="preserve">c. Intervención comunitaria y recuperación de espacios públicos; d. Fiscalización de infracciones e incivilidades. </w:t>
      </w:r>
    </w:p>
    <w:p w14:paraId="158DA65B"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shd w:val="clear" w:color="auto" w:fill="FFFFFF"/>
        </w:rPr>
      </w:pPr>
      <w:r w:rsidRPr="008E5E93">
        <w:rPr>
          <w:rFonts w:asciiTheme="minorHAnsi" w:hAnsiTheme="minorHAnsi" w:cstheme="minorHAnsi"/>
          <w:color w:val="000000" w:themeColor="text1"/>
          <w:sz w:val="22"/>
          <w:szCs w:val="22"/>
          <w:shd w:val="clear" w:color="auto" w:fill="FFFFFF"/>
        </w:rPr>
        <w:lastRenderedPageBreak/>
        <w:t xml:space="preserve">Este plan ya cuenta con cifras preliminares en sus primeras semanas de ejecución donde se registraron 13 mil 325 controles preventivos, además, se incautaron 35 armas y cursado más de 500 infracciones. Con respecto a las detenciones, 337 personas fueron aprehendidas y un 38% contaba con órdenes judiciales pendientes.                                             </w:t>
      </w:r>
    </w:p>
    <w:p w14:paraId="76339EC3" w14:textId="77777777" w:rsidR="00E26D5A" w:rsidRPr="008E5E93" w:rsidRDefault="00E26D5A" w:rsidP="00E26D5A">
      <w:pPr>
        <w:pStyle w:val="NormalWeb"/>
        <w:shd w:val="clear" w:color="auto" w:fill="FFFFFF"/>
        <w:spacing w:line="276" w:lineRule="auto"/>
        <w:rPr>
          <w:rFonts w:asciiTheme="minorHAnsi" w:hAnsiTheme="minorHAnsi" w:cstheme="minorHAnsi"/>
          <w:color w:val="000000" w:themeColor="text1"/>
          <w:sz w:val="22"/>
          <w:szCs w:val="22"/>
          <w:lang w:val="es-ES"/>
        </w:rPr>
      </w:pPr>
      <w:r w:rsidRPr="008E5E93">
        <w:rPr>
          <w:rFonts w:asciiTheme="minorHAnsi" w:hAnsiTheme="minorHAnsi" w:cstheme="minorHAnsi"/>
          <w:color w:val="000000" w:themeColor="text1"/>
          <w:sz w:val="22"/>
          <w:szCs w:val="22"/>
          <w:lang w:val="es-ES"/>
        </w:rPr>
        <w:t xml:space="preserve">Seguiremos trabajando de manera colaborativa con los nueve municipios de Atacama, el Gobierno Regional, diferentes carteras ministeriales y las policías, a través del Comité Interministerial para la Inversión de la Macro Zona Norte, que a comienzos de este mes y tras un mandato de nuestro presidente se constituyó en las comunas de Copiapó y Vallenar. Esta instancia nos permitirá </w:t>
      </w:r>
      <w:r w:rsidRPr="008E5E93">
        <w:rPr>
          <w:rFonts w:asciiTheme="minorHAnsi" w:hAnsiTheme="minorHAnsi" w:cstheme="minorHAnsi"/>
          <w:color w:val="000000" w:themeColor="text1"/>
          <w:sz w:val="22"/>
          <w:szCs w:val="22"/>
        </w:rPr>
        <w:t xml:space="preserve">priorizar planes, medidas y proyectos de inversión en: seguridad pública, social y materia económica con el objetivo de entregar mayor seguridad a nuestra comunidad. </w:t>
      </w:r>
    </w:p>
    <w:p w14:paraId="355E9767" w14:textId="77777777" w:rsidR="00E26D5A" w:rsidRPr="008E5E93" w:rsidRDefault="00E26D5A" w:rsidP="00E26D5A">
      <w:pPr>
        <w:rPr>
          <w:rFonts w:asciiTheme="minorHAnsi" w:hAnsiTheme="minorHAnsi" w:cstheme="minorHAnsi"/>
          <w:b/>
          <w:bCs/>
          <w:color w:val="000000" w:themeColor="text1"/>
        </w:rPr>
      </w:pPr>
      <w:r w:rsidRPr="008E5E93">
        <w:rPr>
          <w:rFonts w:asciiTheme="minorHAnsi" w:hAnsiTheme="minorHAnsi" w:cstheme="minorHAnsi"/>
          <w:color w:val="000000" w:themeColor="text1"/>
          <w:lang w:val="es-ES"/>
        </w:rPr>
        <w:t xml:space="preserve">A través del </w:t>
      </w:r>
      <w:r w:rsidRPr="008E5E93">
        <w:rPr>
          <w:rFonts w:asciiTheme="minorHAnsi" w:hAnsiTheme="minorHAnsi" w:cstheme="minorHAnsi"/>
          <w:color w:val="000000" w:themeColor="text1"/>
        </w:rPr>
        <w:t xml:space="preserve">Consejo Regional contra el Crimen Organizado en Atacama, logramos avanzar y definir cuatro líneas de acción para </w:t>
      </w:r>
      <w:r w:rsidRPr="008E5E93">
        <w:rPr>
          <w:rFonts w:asciiTheme="minorHAnsi" w:hAnsiTheme="minorHAnsi" w:cstheme="minorHAnsi"/>
          <w:color w:val="000000" w:themeColor="text1"/>
          <w:shd w:val="clear" w:color="auto" w:fill="FFFFFF"/>
        </w:rPr>
        <w:t xml:space="preserve">detectar y disminuir la actividad delictiva de las organizaciones criminales que operan a nivel regional, estas son: los delitos de narcotráfico de drogas, tráfico de armas, desarticulación de organizaciones vinculadas al robo en faenas mineras y la persecución de organizaciones criminales vinculadas al robo de vehículos y receptación. Una labor que estamos realizando de manera colaborativa con los nueve municipios de la región, ambas policías, Fiscalía y más de 10 servicios y entidades públicas relacionadas con </w:t>
      </w:r>
      <w:r w:rsidRPr="008E5E93">
        <w:rPr>
          <w:rFonts w:asciiTheme="minorHAnsi" w:hAnsiTheme="minorHAnsi" w:cstheme="minorHAnsi"/>
          <w:color w:val="000000" w:themeColor="text1"/>
        </w:rPr>
        <w:t>la</w:t>
      </w:r>
      <w:r w:rsidRPr="008E5E93">
        <w:rPr>
          <w:rFonts w:asciiTheme="minorHAnsi" w:hAnsiTheme="minorHAnsi" w:cstheme="minorHAnsi"/>
          <w:color w:val="000000" w:themeColor="text1"/>
          <w:shd w:val="clear" w:color="auto" w:fill="FFFFFF"/>
        </w:rPr>
        <w:t>: prevención, orden, control y persecución de los delitos.</w:t>
      </w:r>
    </w:p>
    <w:p w14:paraId="08E307F0" w14:textId="77777777" w:rsidR="00E26D5A" w:rsidRPr="008E5E93" w:rsidRDefault="00E26D5A" w:rsidP="00E26D5A">
      <w:pPr>
        <w:rPr>
          <w:rFonts w:asciiTheme="minorHAnsi" w:hAnsiTheme="minorHAnsi" w:cstheme="minorHAnsi"/>
          <w:b/>
          <w:bCs/>
          <w:color w:val="000000" w:themeColor="text1"/>
        </w:rPr>
      </w:pPr>
    </w:p>
    <w:p w14:paraId="08B43A8A" w14:textId="77777777" w:rsidR="00E26D5A" w:rsidRPr="008E5E93" w:rsidRDefault="00E26D5A" w:rsidP="00E26D5A">
      <w:pPr>
        <w:rPr>
          <w:rFonts w:asciiTheme="minorHAnsi" w:eastAsiaTheme="minorEastAsia" w:hAnsiTheme="minorHAnsi" w:cstheme="minorHAnsi"/>
          <w:color w:val="000000" w:themeColor="text1"/>
        </w:rPr>
      </w:pPr>
      <w:r w:rsidRPr="008E5E93">
        <w:rPr>
          <w:rFonts w:asciiTheme="minorHAnsi" w:hAnsiTheme="minorHAnsi" w:cstheme="minorHAnsi"/>
          <w:color w:val="000000" w:themeColor="text1"/>
        </w:rPr>
        <w:t xml:space="preserve">Otro objetivo para este 2023 – 2024 consiste en avanzar con Carabineros de Chile y los municipios de Atacama en la concreción del </w:t>
      </w:r>
      <w:r w:rsidRPr="008E5E93">
        <w:rPr>
          <w:rFonts w:asciiTheme="minorHAnsi" w:eastAsiaTheme="minorEastAsia" w:hAnsiTheme="minorHAnsi" w:cstheme="minorHAnsi"/>
          <w:color w:val="000000" w:themeColor="text1"/>
        </w:rPr>
        <w:t xml:space="preserve">proyecto OS-14 que tiene como objetivo fortalecer el vínculo institucional entre las policías y los municipios, a fin de generar estrategias conjuntas y fomentar el trabajo coordinado con los equipos de seguridad ciudadana. Esta iniciativa busca mejorar el trabajo conjunto en medidas como patrullajes mixtos y las estrategias preventivas a nivel local, que permita elevar la seguridad pública de nuestra región. </w:t>
      </w:r>
    </w:p>
    <w:p w14:paraId="05366407" w14:textId="77777777" w:rsidR="00E26D5A" w:rsidRPr="008E5E93" w:rsidRDefault="00E26D5A" w:rsidP="00E26D5A">
      <w:pPr>
        <w:rPr>
          <w:rFonts w:asciiTheme="minorHAnsi" w:eastAsiaTheme="minorEastAsia" w:hAnsiTheme="minorHAnsi" w:cstheme="minorHAnsi"/>
          <w:color w:val="000000" w:themeColor="text1"/>
        </w:rPr>
      </w:pPr>
    </w:p>
    <w:p w14:paraId="0A463C53" w14:textId="77777777" w:rsidR="00E26D5A" w:rsidRPr="008E5E93" w:rsidRDefault="00E26D5A" w:rsidP="00B03FF0">
      <w:pPr>
        <w:rPr>
          <w:rFonts w:asciiTheme="minorHAnsi" w:hAnsiTheme="minorHAnsi" w:cstheme="minorHAnsi"/>
        </w:rPr>
      </w:pPr>
    </w:p>
    <w:p w14:paraId="757FEA1A" w14:textId="77777777" w:rsidR="00B03FF0" w:rsidRPr="008E5E93" w:rsidRDefault="00B03FF0" w:rsidP="00B03FF0">
      <w:pPr>
        <w:rPr>
          <w:rFonts w:asciiTheme="minorHAnsi" w:hAnsiTheme="minorHAnsi" w:cstheme="minorHAnsi"/>
        </w:rPr>
      </w:pPr>
    </w:p>
    <w:p w14:paraId="61271C6C" w14:textId="347A4C3A" w:rsidR="00B03FF0" w:rsidRPr="008E5E93" w:rsidRDefault="00B03FF0" w:rsidP="00B03FF0">
      <w:pPr>
        <w:rPr>
          <w:rFonts w:asciiTheme="minorHAnsi" w:hAnsiTheme="minorHAnsi" w:cstheme="minorHAnsi"/>
        </w:rPr>
      </w:pPr>
    </w:p>
    <w:p w14:paraId="52CB2F13" w14:textId="77777777" w:rsidR="00B03FF0" w:rsidRPr="008E5E93" w:rsidRDefault="00B03FF0" w:rsidP="00B03FF0">
      <w:pPr>
        <w:rPr>
          <w:rFonts w:asciiTheme="minorHAnsi" w:hAnsiTheme="minorHAnsi" w:cstheme="minorHAnsi"/>
        </w:rPr>
      </w:pPr>
    </w:p>
    <w:p w14:paraId="35011A36" w14:textId="77777777" w:rsidR="00D53DCC" w:rsidRPr="008E5E93" w:rsidRDefault="00D53DCC" w:rsidP="003F5BBC">
      <w:pPr>
        <w:spacing w:before="5" w:line="267" w:lineRule="auto"/>
        <w:ind w:right="196"/>
        <w:rPr>
          <w:rFonts w:asciiTheme="minorHAnsi" w:hAnsiTheme="minorHAnsi" w:cstheme="minorHAnsi"/>
        </w:rPr>
      </w:pPr>
    </w:p>
    <w:p w14:paraId="1C6F766F" w14:textId="77777777" w:rsidR="003F5BBC" w:rsidRPr="008E5E93" w:rsidRDefault="003F5BBC" w:rsidP="00F959A6">
      <w:pPr>
        <w:tabs>
          <w:tab w:val="left" w:pos="2554"/>
        </w:tabs>
        <w:rPr>
          <w:rFonts w:asciiTheme="minorHAnsi" w:hAnsiTheme="minorHAnsi" w:cstheme="minorHAnsi"/>
        </w:rPr>
      </w:pPr>
    </w:p>
    <w:sectPr w:rsidR="003F5BBC" w:rsidRPr="008E5E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4B3"/>
    <w:multiLevelType w:val="hybridMultilevel"/>
    <w:tmpl w:val="3774D814"/>
    <w:lvl w:ilvl="0" w:tplc="F806B5D2">
      <w:start w:val="1"/>
      <w:numFmt w:val="decimal"/>
      <w:lvlText w:val="%1."/>
      <w:lvlJc w:val="left"/>
      <w:pPr>
        <w:tabs>
          <w:tab w:val="num" w:pos="720"/>
        </w:tabs>
        <w:ind w:left="720" w:hanging="360"/>
      </w:pPr>
      <w:rPr>
        <w:rFonts w:ascii="Arial" w:eastAsia="Calibri" w:hAnsi="Arial" w:cs="Arial"/>
      </w:rPr>
    </w:lvl>
    <w:lvl w:ilvl="1" w:tplc="C7966D2A" w:tentative="1">
      <w:start w:val="1"/>
      <w:numFmt w:val="decimal"/>
      <w:lvlText w:val="%2."/>
      <w:lvlJc w:val="left"/>
      <w:pPr>
        <w:tabs>
          <w:tab w:val="num" w:pos="1440"/>
        </w:tabs>
        <w:ind w:left="1440" w:hanging="360"/>
      </w:pPr>
    </w:lvl>
    <w:lvl w:ilvl="2" w:tplc="62782782" w:tentative="1">
      <w:start w:val="1"/>
      <w:numFmt w:val="decimal"/>
      <w:lvlText w:val="%3."/>
      <w:lvlJc w:val="left"/>
      <w:pPr>
        <w:tabs>
          <w:tab w:val="num" w:pos="2160"/>
        </w:tabs>
        <w:ind w:left="2160" w:hanging="360"/>
      </w:pPr>
    </w:lvl>
    <w:lvl w:ilvl="3" w:tplc="EE689322" w:tentative="1">
      <w:start w:val="1"/>
      <w:numFmt w:val="decimal"/>
      <w:lvlText w:val="%4."/>
      <w:lvlJc w:val="left"/>
      <w:pPr>
        <w:tabs>
          <w:tab w:val="num" w:pos="2880"/>
        </w:tabs>
        <w:ind w:left="2880" w:hanging="360"/>
      </w:pPr>
    </w:lvl>
    <w:lvl w:ilvl="4" w:tplc="120A73D4" w:tentative="1">
      <w:start w:val="1"/>
      <w:numFmt w:val="decimal"/>
      <w:lvlText w:val="%5."/>
      <w:lvlJc w:val="left"/>
      <w:pPr>
        <w:tabs>
          <w:tab w:val="num" w:pos="3600"/>
        </w:tabs>
        <w:ind w:left="3600" w:hanging="360"/>
      </w:pPr>
    </w:lvl>
    <w:lvl w:ilvl="5" w:tplc="F58C89BA" w:tentative="1">
      <w:start w:val="1"/>
      <w:numFmt w:val="decimal"/>
      <w:lvlText w:val="%6."/>
      <w:lvlJc w:val="left"/>
      <w:pPr>
        <w:tabs>
          <w:tab w:val="num" w:pos="4320"/>
        </w:tabs>
        <w:ind w:left="4320" w:hanging="360"/>
      </w:pPr>
    </w:lvl>
    <w:lvl w:ilvl="6" w:tplc="33C227FC" w:tentative="1">
      <w:start w:val="1"/>
      <w:numFmt w:val="decimal"/>
      <w:lvlText w:val="%7."/>
      <w:lvlJc w:val="left"/>
      <w:pPr>
        <w:tabs>
          <w:tab w:val="num" w:pos="5040"/>
        </w:tabs>
        <w:ind w:left="5040" w:hanging="360"/>
      </w:pPr>
    </w:lvl>
    <w:lvl w:ilvl="7" w:tplc="52A4ADC6" w:tentative="1">
      <w:start w:val="1"/>
      <w:numFmt w:val="decimal"/>
      <w:lvlText w:val="%8."/>
      <w:lvlJc w:val="left"/>
      <w:pPr>
        <w:tabs>
          <w:tab w:val="num" w:pos="5760"/>
        </w:tabs>
        <w:ind w:left="5760" w:hanging="360"/>
      </w:pPr>
    </w:lvl>
    <w:lvl w:ilvl="8" w:tplc="21F04506" w:tentative="1">
      <w:start w:val="1"/>
      <w:numFmt w:val="decimal"/>
      <w:lvlText w:val="%9."/>
      <w:lvlJc w:val="left"/>
      <w:pPr>
        <w:tabs>
          <w:tab w:val="num" w:pos="6480"/>
        </w:tabs>
        <w:ind w:left="6480" w:hanging="360"/>
      </w:pPr>
    </w:lvl>
  </w:abstractNum>
  <w:abstractNum w:abstractNumId="1" w15:restartNumberingAfterBreak="0">
    <w:nsid w:val="09954A73"/>
    <w:multiLevelType w:val="hybridMultilevel"/>
    <w:tmpl w:val="60E008BA"/>
    <w:lvl w:ilvl="0" w:tplc="7E203958">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E157A8E"/>
    <w:multiLevelType w:val="multilevel"/>
    <w:tmpl w:val="C298E6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C07500"/>
    <w:multiLevelType w:val="hybridMultilevel"/>
    <w:tmpl w:val="A1AA995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716558D"/>
    <w:multiLevelType w:val="multilevel"/>
    <w:tmpl w:val="88D6FB1A"/>
    <w:lvl w:ilvl="0">
      <w:start w:val="5"/>
      <w:numFmt w:val="decimal"/>
      <w:lvlText w:val="%1"/>
      <w:lvlJc w:val="left"/>
      <w:pPr>
        <w:ind w:left="435" w:hanging="435"/>
      </w:pPr>
      <w:rPr>
        <w:rFonts w:hint="default"/>
      </w:rPr>
    </w:lvl>
    <w:lvl w:ilvl="1">
      <w:start w:val="2"/>
      <w:numFmt w:val="decimal"/>
      <w:lvlText w:val="%1.%2"/>
      <w:lvlJc w:val="left"/>
      <w:pPr>
        <w:ind w:left="648" w:hanging="43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92266CD"/>
    <w:multiLevelType w:val="hybridMultilevel"/>
    <w:tmpl w:val="1E867C4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1BAA79F2"/>
    <w:multiLevelType w:val="hybridMultilevel"/>
    <w:tmpl w:val="1C80D0FA"/>
    <w:lvl w:ilvl="0" w:tplc="0096BE82">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7" w15:restartNumberingAfterBreak="0">
    <w:nsid w:val="1BDD1778"/>
    <w:multiLevelType w:val="hybridMultilevel"/>
    <w:tmpl w:val="BA48EB86"/>
    <w:lvl w:ilvl="0" w:tplc="130E7B02">
      <w:start w:val="1"/>
      <w:numFmt w:val="decimal"/>
      <w:lvlText w:val="%1."/>
      <w:lvlJc w:val="left"/>
      <w:pPr>
        <w:tabs>
          <w:tab w:val="num" w:pos="720"/>
        </w:tabs>
        <w:ind w:left="720" w:hanging="360"/>
      </w:pPr>
      <w:rPr>
        <w:rFonts w:ascii="Arial" w:eastAsia="Calibri" w:hAnsi="Arial" w:cs="Arial"/>
      </w:rPr>
    </w:lvl>
    <w:lvl w:ilvl="1" w:tplc="49B87820" w:tentative="1">
      <w:start w:val="1"/>
      <w:numFmt w:val="decimal"/>
      <w:lvlText w:val="%2."/>
      <w:lvlJc w:val="left"/>
      <w:pPr>
        <w:tabs>
          <w:tab w:val="num" w:pos="1440"/>
        </w:tabs>
        <w:ind w:left="1440" w:hanging="360"/>
      </w:pPr>
    </w:lvl>
    <w:lvl w:ilvl="2" w:tplc="F89411E0" w:tentative="1">
      <w:start w:val="1"/>
      <w:numFmt w:val="decimal"/>
      <w:lvlText w:val="%3."/>
      <w:lvlJc w:val="left"/>
      <w:pPr>
        <w:tabs>
          <w:tab w:val="num" w:pos="2160"/>
        </w:tabs>
        <w:ind w:left="2160" w:hanging="360"/>
      </w:pPr>
    </w:lvl>
    <w:lvl w:ilvl="3" w:tplc="023ABB70" w:tentative="1">
      <w:start w:val="1"/>
      <w:numFmt w:val="decimal"/>
      <w:lvlText w:val="%4."/>
      <w:lvlJc w:val="left"/>
      <w:pPr>
        <w:tabs>
          <w:tab w:val="num" w:pos="2880"/>
        </w:tabs>
        <w:ind w:left="2880" w:hanging="360"/>
      </w:pPr>
    </w:lvl>
    <w:lvl w:ilvl="4" w:tplc="4F3AFA08" w:tentative="1">
      <w:start w:val="1"/>
      <w:numFmt w:val="decimal"/>
      <w:lvlText w:val="%5."/>
      <w:lvlJc w:val="left"/>
      <w:pPr>
        <w:tabs>
          <w:tab w:val="num" w:pos="3600"/>
        </w:tabs>
        <w:ind w:left="3600" w:hanging="360"/>
      </w:pPr>
    </w:lvl>
    <w:lvl w:ilvl="5" w:tplc="B8A2A75C" w:tentative="1">
      <w:start w:val="1"/>
      <w:numFmt w:val="decimal"/>
      <w:lvlText w:val="%6."/>
      <w:lvlJc w:val="left"/>
      <w:pPr>
        <w:tabs>
          <w:tab w:val="num" w:pos="4320"/>
        </w:tabs>
        <w:ind w:left="4320" w:hanging="360"/>
      </w:pPr>
    </w:lvl>
    <w:lvl w:ilvl="6" w:tplc="278475F4" w:tentative="1">
      <w:start w:val="1"/>
      <w:numFmt w:val="decimal"/>
      <w:lvlText w:val="%7."/>
      <w:lvlJc w:val="left"/>
      <w:pPr>
        <w:tabs>
          <w:tab w:val="num" w:pos="5040"/>
        </w:tabs>
        <w:ind w:left="5040" w:hanging="360"/>
      </w:pPr>
    </w:lvl>
    <w:lvl w:ilvl="7" w:tplc="AC26BAC2" w:tentative="1">
      <w:start w:val="1"/>
      <w:numFmt w:val="decimal"/>
      <w:lvlText w:val="%8."/>
      <w:lvlJc w:val="left"/>
      <w:pPr>
        <w:tabs>
          <w:tab w:val="num" w:pos="5760"/>
        </w:tabs>
        <w:ind w:left="5760" w:hanging="360"/>
      </w:pPr>
    </w:lvl>
    <w:lvl w:ilvl="8" w:tplc="50E49BFE" w:tentative="1">
      <w:start w:val="1"/>
      <w:numFmt w:val="decimal"/>
      <w:lvlText w:val="%9."/>
      <w:lvlJc w:val="left"/>
      <w:pPr>
        <w:tabs>
          <w:tab w:val="num" w:pos="6480"/>
        </w:tabs>
        <w:ind w:left="6480" w:hanging="360"/>
      </w:pPr>
    </w:lvl>
  </w:abstractNum>
  <w:abstractNum w:abstractNumId="8" w15:restartNumberingAfterBreak="0">
    <w:nsid w:val="1C5D43B4"/>
    <w:multiLevelType w:val="hybridMultilevel"/>
    <w:tmpl w:val="4074EFF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DE10A21"/>
    <w:multiLevelType w:val="hybridMultilevel"/>
    <w:tmpl w:val="759A02C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25F7416C"/>
    <w:multiLevelType w:val="hybridMultilevel"/>
    <w:tmpl w:val="C41C2276"/>
    <w:lvl w:ilvl="0" w:tplc="CB7CDDC0">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11" w15:restartNumberingAfterBreak="0">
    <w:nsid w:val="27604E53"/>
    <w:multiLevelType w:val="multilevel"/>
    <w:tmpl w:val="21D8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F7E83"/>
    <w:multiLevelType w:val="multilevel"/>
    <w:tmpl w:val="46F44A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E54707"/>
    <w:multiLevelType w:val="multilevel"/>
    <w:tmpl w:val="17D6DC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9357F"/>
    <w:multiLevelType w:val="hybridMultilevel"/>
    <w:tmpl w:val="706A31A4"/>
    <w:lvl w:ilvl="0" w:tplc="B824D9F0">
      <w:start w:val="1"/>
      <w:numFmt w:val="decimal"/>
      <w:lvlText w:val="%1."/>
      <w:lvlJc w:val="left"/>
      <w:pPr>
        <w:ind w:left="1068" w:hanging="360"/>
      </w:pPr>
    </w:lvl>
    <w:lvl w:ilvl="1" w:tplc="340A0019">
      <w:start w:val="1"/>
      <w:numFmt w:val="lowerLetter"/>
      <w:lvlText w:val="%2."/>
      <w:lvlJc w:val="left"/>
      <w:pPr>
        <w:ind w:left="1788" w:hanging="360"/>
      </w:pPr>
    </w:lvl>
    <w:lvl w:ilvl="2" w:tplc="340A001B">
      <w:start w:val="1"/>
      <w:numFmt w:val="lowerRoman"/>
      <w:lvlText w:val="%3."/>
      <w:lvlJc w:val="right"/>
      <w:pPr>
        <w:ind w:left="2508" w:hanging="180"/>
      </w:pPr>
    </w:lvl>
    <w:lvl w:ilvl="3" w:tplc="340A000F">
      <w:start w:val="1"/>
      <w:numFmt w:val="decimal"/>
      <w:lvlText w:val="%4."/>
      <w:lvlJc w:val="left"/>
      <w:pPr>
        <w:ind w:left="3228" w:hanging="360"/>
      </w:pPr>
    </w:lvl>
    <w:lvl w:ilvl="4" w:tplc="340A0019">
      <w:start w:val="1"/>
      <w:numFmt w:val="lowerLetter"/>
      <w:lvlText w:val="%5."/>
      <w:lvlJc w:val="left"/>
      <w:pPr>
        <w:ind w:left="3948" w:hanging="360"/>
      </w:pPr>
    </w:lvl>
    <w:lvl w:ilvl="5" w:tplc="340A001B">
      <w:start w:val="1"/>
      <w:numFmt w:val="lowerRoman"/>
      <w:lvlText w:val="%6."/>
      <w:lvlJc w:val="right"/>
      <w:pPr>
        <w:ind w:left="4668" w:hanging="180"/>
      </w:pPr>
    </w:lvl>
    <w:lvl w:ilvl="6" w:tplc="340A000F">
      <w:start w:val="1"/>
      <w:numFmt w:val="decimal"/>
      <w:lvlText w:val="%7."/>
      <w:lvlJc w:val="left"/>
      <w:pPr>
        <w:ind w:left="5388" w:hanging="360"/>
      </w:pPr>
    </w:lvl>
    <w:lvl w:ilvl="7" w:tplc="340A0019">
      <w:start w:val="1"/>
      <w:numFmt w:val="lowerLetter"/>
      <w:lvlText w:val="%8."/>
      <w:lvlJc w:val="left"/>
      <w:pPr>
        <w:ind w:left="6108" w:hanging="360"/>
      </w:pPr>
    </w:lvl>
    <w:lvl w:ilvl="8" w:tplc="340A001B">
      <w:start w:val="1"/>
      <w:numFmt w:val="lowerRoman"/>
      <w:lvlText w:val="%9."/>
      <w:lvlJc w:val="right"/>
      <w:pPr>
        <w:ind w:left="6828" w:hanging="180"/>
      </w:pPr>
    </w:lvl>
  </w:abstractNum>
  <w:abstractNum w:abstractNumId="15" w15:restartNumberingAfterBreak="0">
    <w:nsid w:val="2BCE3A6B"/>
    <w:multiLevelType w:val="hybridMultilevel"/>
    <w:tmpl w:val="A5BCB2A8"/>
    <w:lvl w:ilvl="0" w:tplc="4DEE10BE">
      <w:start w:val="1"/>
      <w:numFmt w:val="bullet"/>
      <w:lvlText w:val="•"/>
      <w:lvlJc w:val="left"/>
      <w:pPr>
        <w:tabs>
          <w:tab w:val="num" w:pos="720"/>
        </w:tabs>
        <w:ind w:left="720" w:hanging="360"/>
      </w:pPr>
      <w:rPr>
        <w:rFonts w:ascii="Arial" w:hAnsi="Arial" w:hint="default"/>
      </w:rPr>
    </w:lvl>
    <w:lvl w:ilvl="1" w:tplc="B614A3AA" w:tentative="1">
      <w:start w:val="1"/>
      <w:numFmt w:val="bullet"/>
      <w:lvlText w:val="•"/>
      <w:lvlJc w:val="left"/>
      <w:pPr>
        <w:tabs>
          <w:tab w:val="num" w:pos="1440"/>
        </w:tabs>
        <w:ind w:left="1440" w:hanging="360"/>
      </w:pPr>
      <w:rPr>
        <w:rFonts w:ascii="Arial" w:hAnsi="Arial" w:hint="default"/>
      </w:rPr>
    </w:lvl>
    <w:lvl w:ilvl="2" w:tplc="1924EF9A" w:tentative="1">
      <w:start w:val="1"/>
      <w:numFmt w:val="bullet"/>
      <w:lvlText w:val="•"/>
      <w:lvlJc w:val="left"/>
      <w:pPr>
        <w:tabs>
          <w:tab w:val="num" w:pos="2160"/>
        </w:tabs>
        <w:ind w:left="2160" w:hanging="360"/>
      </w:pPr>
      <w:rPr>
        <w:rFonts w:ascii="Arial" w:hAnsi="Arial" w:hint="default"/>
      </w:rPr>
    </w:lvl>
    <w:lvl w:ilvl="3" w:tplc="B11E7722" w:tentative="1">
      <w:start w:val="1"/>
      <w:numFmt w:val="bullet"/>
      <w:lvlText w:val="•"/>
      <w:lvlJc w:val="left"/>
      <w:pPr>
        <w:tabs>
          <w:tab w:val="num" w:pos="2880"/>
        </w:tabs>
        <w:ind w:left="2880" w:hanging="360"/>
      </w:pPr>
      <w:rPr>
        <w:rFonts w:ascii="Arial" w:hAnsi="Arial" w:hint="default"/>
      </w:rPr>
    </w:lvl>
    <w:lvl w:ilvl="4" w:tplc="E4A89436" w:tentative="1">
      <w:start w:val="1"/>
      <w:numFmt w:val="bullet"/>
      <w:lvlText w:val="•"/>
      <w:lvlJc w:val="left"/>
      <w:pPr>
        <w:tabs>
          <w:tab w:val="num" w:pos="3600"/>
        </w:tabs>
        <w:ind w:left="3600" w:hanging="360"/>
      </w:pPr>
      <w:rPr>
        <w:rFonts w:ascii="Arial" w:hAnsi="Arial" w:hint="default"/>
      </w:rPr>
    </w:lvl>
    <w:lvl w:ilvl="5" w:tplc="7B2CC878" w:tentative="1">
      <w:start w:val="1"/>
      <w:numFmt w:val="bullet"/>
      <w:lvlText w:val="•"/>
      <w:lvlJc w:val="left"/>
      <w:pPr>
        <w:tabs>
          <w:tab w:val="num" w:pos="4320"/>
        </w:tabs>
        <w:ind w:left="4320" w:hanging="360"/>
      </w:pPr>
      <w:rPr>
        <w:rFonts w:ascii="Arial" w:hAnsi="Arial" w:hint="default"/>
      </w:rPr>
    </w:lvl>
    <w:lvl w:ilvl="6" w:tplc="3464553E" w:tentative="1">
      <w:start w:val="1"/>
      <w:numFmt w:val="bullet"/>
      <w:lvlText w:val="•"/>
      <w:lvlJc w:val="left"/>
      <w:pPr>
        <w:tabs>
          <w:tab w:val="num" w:pos="5040"/>
        </w:tabs>
        <w:ind w:left="5040" w:hanging="360"/>
      </w:pPr>
      <w:rPr>
        <w:rFonts w:ascii="Arial" w:hAnsi="Arial" w:hint="default"/>
      </w:rPr>
    </w:lvl>
    <w:lvl w:ilvl="7" w:tplc="9134E104" w:tentative="1">
      <w:start w:val="1"/>
      <w:numFmt w:val="bullet"/>
      <w:lvlText w:val="•"/>
      <w:lvlJc w:val="left"/>
      <w:pPr>
        <w:tabs>
          <w:tab w:val="num" w:pos="5760"/>
        </w:tabs>
        <w:ind w:left="5760" w:hanging="360"/>
      </w:pPr>
      <w:rPr>
        <w:rFonts w:ascii="Arial" w:hAnsi="Arial" w:hint="default"/>
      </w:rPr>
    </w:lvl>
    <w:lvl w:ilvl="8" w:tplc="F8382C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6A1B38"/>
    <w:multiLevelType w:val="multilevel"/>
    <w:tmpl w:val="FCAA93F2"/>
    <w:lvl w:ilvl="0">
      <w:start w:val="5"/>
      <w:numFmt w:val="decimal"/>
      <w:lvlText w:val="%1."/>
      <w:lvlJc w:val="left"/>
      <w:pPr>
        <w:ind w:left="426"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814" w:hanging="1440"/>
      </w:pPr>
      <w:rPr>
        <w:rFonts w:hint="default"/>
      </w:rPr>
    </w:lvl>
    <w:lvl w:ilvl="7">
      <w:start w:val="1"/>
      <w:numFmt w:val="decimal"/>
      <w:isLgl/>
      <w:lvlText w:val="%1.%2.%3.%4.%5.%6.%7.%8"/>
      <w:lvlJc w:val="left"/>
      <w:pPr>
        <w:ind w:left="3032" w:hanging="1440"/>
      </w:pPr>
      <w:rPr>
        <w:rFonts w:hint="default"/>
      </w:rPr>
    </w:lvl>
    <w:lvl w:ilvl="8">
      <w:start w:val="1"/>
      <w:numFmt w:val="decimal"/>
      <w:isLgl/>
      <w:lvlText w:val="%1.%2.%3.%4.%5.%6.%7.%8.%9"/>
      <w:lvlJc w:val="left"/>
      <w:pPr>
        <w:ind w:left="3250" w:hanging="1440"/>
      </w:pPr>
      <w:rPr>
        <w:rFonts w:hint="default"/>
      </w:rPr>
    </w:lvl>
  </w:abstractNum>
  <w:abstractNum w:abstractNumId="17" w15:restartNumberingAfterBreak="0">
    <w:nsid w:val="31AB3A10"/>
    <w:multiLevelType w:val="multilevel"/>
    <w:tmpl w:val="494A3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823C6"/>
    <w:multiLevelType w:val="hybridMultilevel"/>
    <w:tmpl w:val="E7CADD00"/>
    <w:lvl w:ilvl="0" w:tplc="C9565EC6">
      <w:start w:val="1"/>
      <w:numFmt w:val="decimal"/>
      <w:lvlText w:val="%1."/>
      <w:lvlJc w:val="left"/>
      <w:pPr>
        <w:ind w:left="320" w:hanging="220"/>
      </w:pPr>
      <w:rPr>
        <w:rFonts w:ascii="Arial" w:eastAsia="Arial" w:hAnsi="Arial" w:cs="Arial" w:hint="default"/>
        <w:b/>
        <w:bCs/>
        <w:spacing w:val="-2"/>
        <w:w w:val="99"/>
        <w:sz w:val="20"/>
        <w:szCs w:val="20"/>
        <w:lang w:val="es-ES" w:eastAsia="en-US" w:bidi="ar-SA"/>
      </w:rPr>
    </w:lvl>
    <w:lvl w:ilvl="1" w:tplc="4A725A6C">
      <w:start w:val="1"/>
      <w:numFmt w:val="lowerLetter"/>
      <w:lvlText w:val="%2."/>
      <w:lvlJc w:val="left"/>
      <w:pPr>
        <w:ind w:left="321" w:hanging="221"/>
      </w:pPr>
      <w:rPr>
        <w:rFonts w:ascii="Arial" w:eastAsia="Arial" w:hAnsi="Arial" w:cs="Arial" w:hint="default"/>
        <w:b/>
        <w:bCs/>
        <w:spacing w:val="-2"/>
        <w:w w:val="99"/>
        <w:sz w:val="20"/>
        <w:szCs w:val="20"/>
        <w:lang w:val="es-ES" w:eastAsia="en-US" w:bidi="ar-SA"/>
      </w:rPr>
    </w:lvl>
    <w:lvl w:ilvl="2" w:tplc="7A686018">
      <w:numFmt w:val="bullet"/>
      <w:lvlText w:val="•"/>
      <w:lvlJc w:val="left"/>
      <w:pPr>
        <w:ind w:left="2068" w:hanging="221"/>
      </w:pPr>
      <w:rPr>
        <w:rFonts w:hint="default"/>
        <w:lang w:val="es-ES" w:eastAsia="en-US" w:bidi="ar-SA"/>
      </w:rPr>
    </w:lvl>
    <w:lvl w:ilvl="3" w:tplc="F3FE002C">
      <w:numFmt w:val="bullet"/>
      <w:lvlText w:val="•"/>
      <w:lvlJc w:val="left"/>
      <w:pPr>
        <w:ind w:left="2942" w:hanging="221"/>
      </w:pPr>
      <w:rPr>
        <w:rFonts w:hint="default"/>
        <w:lang w:val="es-ES" w:eastAsia="en-US" w:bidi="ar-SA"/>
      </w:rPr>
    </w:lvl>
    <w:lvl w:ilvl="4" w:tplc="166C7380">
      <w:numFmt w:val="bullet"/>
      <w:lvlText w:val="•"/>
      <w:lvlJc w:val="left"/>
      <w:pPr>
        <w:ind w:left="3816" w:hanging="221"/>
      </w:pPr>
      <w:rPr>
        <w:rFonts w:hint="default"/>
        <w:lang w:val="es-ES" w:eastAsia="en-US" w:bidi="ar-SA"/>
      </w:rPr>
    </w:lvl>
    <w:lvl w:ilvl="5" w:tplc="65CC97B8">
      <w:numFmt w:val="bullet"/>
      <w:lvlText w:val="•"/>
      <w:lvlJc w:val="left"/>
      <w:pPr>
        <w:ind w:left="4690" w:hanging="221"/>
      </w:pPr>
      <w:rPr>
        <w:rFonts w:hint="default"/>
        <w:lang w:val="es-ES" w:eastAsia="en-US" w:bidi="ar-SA"/>
      </w:rPr>
    </w:lvl>
    <w:lvl w:ilvl="6" w:tplc="00786CBE">
      <w:numFmt w:val="bullet"/>
      <w:lvlText w:val="•"/>
      <w:lvlJc w:val="left"/>
      <w:pPr>
        <w:ind w:left="5564" w:hanging="221"/>
      </w:pPr>
      <w:rPr>
        <w:rFonts w:hint="default"/>
        <w:lang w:val="es-ES" w:eastAsia="en-US" w:bidi="ar-SA"/>
      </w:rPr>
    </w:lvl>
    <w:lvl w:ilvl="7" w:tplc="46F45924">
      <w:numFmt w:val="bullet"/>
      <w:lvlText w:val="•"/>
      <w:lvlJc w:val="left"/>
      <w:pPr>
        <w:ind w:left="6438" w:hanging="221"/>
      </w:pPr>
      <w:rPr>
        <w:rFonts w:hint="default"/>
        <w:lang w:val="es-ES" w:eastAsia="en-US" w:bidi="ar-SA"/>
      </w:rPr>
    </w:lvl>
    <w:lvl w:ilvl="8" w:tplc="46941F20">
      <w:numFmt w:val="bullet"/>
      <w:lvlText w:val="•"/>
      <w:lvlJc w:val="left"/>
      <w:pPr>
        <w:ind w:left="7312" w:hanging="221"/>
      </w:pPr>
      <w:rPr>
        <w:rFonts w:hint="default"/>
        <w:lang w:val="es-ES" w:eastAsia="en-US" w:bidi="ar-SA"/>
      </w:rPr>
    </w:lvl>
  </w:abstractNum>
  <w:abstractNum w:abstractNumId="19" w15:restartNumberingAfterBreak="0">
    <w:nsid w:val="32256B57"/>
    <w:multiLevelType w:val="hybridMultilevel"/>
    <w:tmpl w:val="5DE45228"/>
    <w:lvl w:ilvl="0" w:tplc="49AA837E">
      <w:start w:val="2"/>
      <w:numFmt w:val="upperRoman"/>
      <w:lvlText w:val="%1."/>
      <w:lvlJc w:val="right"/>
      <w:pPr>
        <w:tabs>
          <w:tab w:val="num" w:pos="720"/>
        </w:tabs>
        <w:ind w:left="720" w:hanging="360"/>
      </w:pPr>
    </w:lvl>
    <w:lvl w:ilvl="1" w:tplc="0F882130" w:tentative="1">
      <w:start w:val="1"/>
      <w:numFmt w:val="decimal"/>
      <w:lvlText w:val="%2."/>
      <w:lvlJc w:val="left"/>
      <w:pPr>
        <w:tabs>
          <w:tab w:val="num" w:pos="1440"/>
        </w:tabs>
        <w:ind w:left="1440" w:hanging="360"/>
      </w:pPr>
    </w:lvl>
    <w:lvl w:ilvl="2" w:tplc="9B467AC0" w:tentative="1">
      <w:start w:val="1"/>
      <w:numFmt w:val="decimal"/>
      <w:lvlText w:val="%3."/>
      <w:lvlJc w:val="left"/>
      <w:pPr>
        <w:tabs>
          <w:tab w:val="num" w:pos="2160"/>
        </w:tabs>
        <w:ind w:left="2160" w:hanging="360"/>
      </w:pPr>
    </w:lvl>
    <w:lvl w:ilvl="3" w:tplc="9784197A" w:tentative="1">
      <w:start w:val="1"/>
      <w:numFmt w:val="decimal"/>
      <w:lvlText w:val="%4."/>
      <w:lvlJc w:val="left"/>
      <w:pPr>
        <w:tabs>
          <w:tab w:val="num" w:pos="2880"/>
        </w:tabs>
        <w:ind w:left="2880" w:hanging="360"/>
      </w:pPr>
    </w:lvl>
    <w:lvl w:ilvl="4" w:tplc="D6D4425E" w:tentative="1">
      <w:start w:val="1"/>
      <w:numFmt w:val="decimal"/>
      <w:lvlText w:val="%5."/>
      <w:lvlJc w:val="left"/>
      <w:pPr>
        <w:tabs>
          <w:tab w:val="num" w:pos="3600"/>
        </w:tabs>
        <w:ind w:left="3600" w:hanging="360"/>
      </w:pPr>
    </w:lvl>
    <w:lvl w:ilvl="5" w:tplc="6D966B8A" w:tentative="1">
      <w:start w:val="1"/>
      <w:numFmt w:val="decimal"/>
      <w:lvlText w:val="%6."/>
      <w:lvlJc w:val="left"/>
      <w:pPr>
        <w:tabs>
          <w:tab w:val="num" w:pos="4320"/>
        </w:tabs>
        <w:ind w:left="4320" w:hanging="360"/>
      </w:pPr>
    </w:lvl>
    <w:lvl w:ilvl="6" w:tplc="0D18B7E4" w:tentative="1">
      <w:start w:val="1"/>
      <w:numFmt w:val="decimal"/>
      <w:lvlText w:val="%7."/>
      <w:lvlJc w:val="left"/>
      <w:pPr>
        <w:tabs>
          <w:tab w:val="num" w:pos="5040"/>
        </w:tabs>
        <w:ind w:left="5040" w:hanging="360"/>
      </w:pPr>
    </w:lvl>
    <w:lvl w:ilvl="7" w:tplc="39A83178" w:tentative="1">
      <w:start w:val="1"/>
      <w:numFmt w:val="decimal"/>
      <w:lvlText w:val="%8."/>
      <w:lvlJc w:val="left"/>
      <w:pPr>
        <w:tabs>
          <w:tab w:val="num" w:pos="5760"/>
        </w:tabs>
        <w:ind w:left="5760" w:hanging="360"/>
      </w:pPr>
    </w:lvl>
    <w:lvl w:ilvl="8" w:tplc="13F4C91C" w:tentative="1">
      <w:start w:val="1"/>
      <w:numFmt w:val="decimal"/>
      <w:lvlText w:val="%9."/>
      <w:lvlJc w:val="left"/>
      <w:pPr>
        <w:tabs>
          <w:tab w:val="num" w:pos="6480"/>
        </w:tabs>
        <w:ind w:left="6480" w:hanging="360"/>
      </w:pPr>
    </w:lvl>
  </w:abstractNum>
  <w:abstractNum w:abstractNumId="20" w15:restartNumberingAfterBreak="0">
    <w:nsid w:val="33E337BF"/>
    <w:multiLevelType w:val="hybridMultilevel"/>
    <w:tmpl w:val="A01A8C1A"/>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344D2D01"/>
    <w:multiLevelType w:val="hybridMultilevel"/>
    <w:tmpl w:val="9C46CA62"/>
    <w:lvl w:ilvl="0" w:tplc="A23C653A">
      <w:start w:val="1"/>
      <w:numFmt w:val="upperRoman"/>
      <w:lvlText w:val="%1."/>
      <w:lvlJc w:val="left"/>
      <w:pPr>
        <w:ind w:left="821" w:hanging="721"/>
      </w:pPr>
      <w:rPr>
        <w:rFonts w:ascii="Arial" w:eastAsia="Arial" w:hAnsi="Arial" w:cs="Arial" w:hint="default"/>
        <w:b/>
        <w:bCs/>
        <w:spacing w:val="-1"/>
        <w:w w:val="100"/>
        <w:sz w:val="20"/>
        <w:szCs w:val="20"/>
        <w:lang w:val="es-ES" w:eastAsia="en-US" w:bidi="ar-SA"/>
      </w:rPr>
    </w:lvl>
    <w:lvl w:ilvl="1" w:tplc="B9E40388">
      <w:numFmt w:val="bullet"/>
      <w:lvlText w:val="•"/>
      <w:lvlJc w:val="left"/>
      <w:pPr>
        <w:ind w:left="1644" w:hanging="721"/>
      </w:pPr>
      <w:rPr>
        <w:rFonts w:hint="default"/>
        <w:lang w:val="es-ES" w:eastAsia="en-US" w:bidi="ar-SA"/>
      </w:rPr>
    </w:lvl>
    <w:lvl w:ilvl="2" w:tplc="B8366B3E">
      <w:numFmt w:val="bullet"/>
      <w:lvlText w:val="•"/>
      <w:lvlJc w:val="left"/>
      <w:pPr>
        <w:ind w:left="2468" w:hanging="721"/>
      </w:pPr>
      <w:rPr>
        <w:rFonts w:hint="default"/>
        <w:lang w:val="es-ES" w:eastAsia="en-US" w:bidi="ar-SA"/>
      </w:rPr>
    </w:lvl>
    <w:lvl w:ilvl="3" w:tplc="85082B76">
      <w:numFmt w:val="bullet"/>
      <w:lvlText w:val="•"/>
      <w:lvlJc w:val="left"/>
      <w:pPr>
        <w:ind w:left="3292" w:hanging="721"/>
      </w:pPr>
      <w:rPr>
        <w:rFonts w:hint="default"/>
        <w:lang w:val="es-ES" w:eastAsia="en-US" w:bidi="ar-SA"/>
      </w:rPr>
    </w:lvl>
    <w:lvl w:ilvl="4" w:tplc="A9F22A28">
      <w:numFmt w:val="bullet"/>
      <w:lvlText w:val="•"/>
      <w:lvlJc w:val="left"/>
      <w:pPr>
        <w:ind w:left="4116" w:hanging="721"/>
      </w:pPr>
      <w:rPr>
        <w:rFonts w:hint="default"/>
        <w:lang w:val="es-ES" w:eastAsia="en-US" w:bidi="ar-SA"/>
      </w:rPr>
    </w:lvl>
    <w:lvl w:ilvl="5" w:tplc="CBBA1D9A">
      <w:numFmt w:val="bullet"/>
      <w:lvlText w:val="•"/>
      <w:lvlJc w:val="left"/>
      <w:pPr>
        <w:ind w:left="4940" w:hanging="721"/>
      </w:pPr>
      <w:rPr>
        <w:rFonts w:hint="default"/>
        <w:lang w:val="es-ES" w:eastAsia="en-US" w:bidi="ar-SA"/>
      </w:rPr>
    </w:lvl>
    <w:lvl w:ilvl="6" w:tplc="F4200B90">
      <w:numFmt w:val="bullet"/>
      <w:lvlText w:val="•"/>
      <w:lvlJc w:val="left"/>
      <w:pPr>
        <w:ind w:left="5764" w:hanging="721"/>
      </w:pPr>
      <w:rPr>
        <w:rFonts w:hint="default"/>
        <w:lang w:val="es-ES" w:eastAsia="en-US" w:bidi="ar-SA"/>
      </w:rPr>
    </w:lvl>
    <w:lvl w:ilvl="7" w:tplc="D95AEA02">
      <w:numFmt w:val="bullet"/>
      <w:lvlText w:val="•"/>
      <w:lvlJc w:val="left"/>
      <w:pPr>
        <w:ind w:left="6588" w:hanging="721"/>
      </w:pPr>
      <w:rPr>
        <w:rFonts w:hint="default"/>
        <w:lang w:val="es-ES" w:eastAsia="en-US" w:bidi="ar-SA"/>
      </w:rPr>
    </w:lvl>
    <w:lvl w:ilvl="8" w:tplc="14849038">
      <w:numFmt w:val="bullet"/>
      <w:lvlText w:val="•"/>
      <w:lvlJc w:val="left"/>
      <w:pPr>
        <w:ind w:left="7412" w:hanging="721"/>
      </w:pPr>
      <w:rPr>
        <w:rFonts w:hint="default"/>
        <w:lang w:val="es-ES" w:eastAsia="en-US" w:bidi="ar-SA"/>
      </w:rPr>
    </w:lvl>
  </w:abstractNum>
  <w:abstractNum w:abstractNumId="22" w15:restartNumberingAfterBreak="0">
    <w:nsid w:val="366758F7"/>
    <w:multiLevelType w:val="multilevel"/>
    <w:tmpl w:val="B73624C8"/>
    <w:lvl w:ilvl="0">
      <w:start w:val="1"/>
      <w:numFmt w:val="upperRoman"/>
      <w:lvlText w:val="%1."/>
      <w:lvlJc w:val="left"/>
      <w:pPr>
        <w:ind w:left="720" w:hanging="72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6686349"/>
    <w:multiLevelType w:val="hybridMultilevel"/>
    <w:tmpl w:val="5F54814A"/>
    <w:lvl w:ilvl="0" w:tplc="7ECA8A80">
      <w:start w:val="1"/>
      <w:numFmt w:val="decimal"/>
      <w:lvlText w:val="%1."/>
      <w:lvlJc w:val="left"/>
      <w:pPr>
        <w:ind w:left="2628" w:hanging="360"/>
      </w:pPr>
      <w:rPr>
        <w:rFonts w:hint="default"/>
        <w:w w:val="100"/>
        <w:lang w:val="es-ES" w:eastAsia="en-US" w:bidi="ar-SA"/>
      </w:rPr>
    </w:lvl>
    <w:lvl w:ilvl="1" w:tplc="FCD2BAFA">
      <w:numFmt w:val="bullet"/>
      <w:lvlText w:val="•"/>
      <w:lvlJc w:val="left"/>
      <w:pPr>
        <w:ind w:left="3450" w:hanging="360"/>
      </w:pPr>
      <w:rPr>
        <w:rFonts w:hint="default"/>
        <w:lang w:val="es-ES" w:eastAsia="en-US" w:bidi="ar-SA"/>
      </w:rPr>
    </w:lvl>
    <w:lvl w:ilvl="2" w:tplc="887EED4E">
      <w:numFmt w:val="bullet"/>
      <w:lvlText w:val="•"/>
      <w:lvlJc w:val="left"/>
      <w:pPr>
        <w:ind w:left="4274" w:hanging="360"/>
      </w:pPr>
      <w:rPr>
        <w:rFonts w:hint="default"/>
        <w:lang w:val="es-ES" w:eastAsia="en-US" w:bidi="ar-SA"/>
      </w:rPr>
    </w:lvl>
    <w:lvl w:ilvl="3" w:tplc="489044FE">
      <w:numFmt w:val="bullet"/>
      <w:lvlText w:val="•"/>
      <w:lvlJc w:val="left"/>
      <w:pPr>
        <w:ind w:left="5098" w:hanging="360"/>
      </w:pPr>
      <w:rPr>
        <w:rFonts w:hint="default"/>
        <w:lang w:val="es-ES" w:eastAsia="en-US" w:bidi="ar-SA"/>
      </w:rPr>
    </w:lvl>
    <w:lvl w:ilvl="4" w:tplc="2F424BF8">
      <w:numFmt w:val="bullet"/>
      <w:lvlText w:val="•"/>
      <w:lvlJc w:val="left"/>
      <w:pPr>
        <w:ind w:left="5922" w:hanging="360"/>
      </w:pPr>
      <w:rPr>
        <w:rFonts w:hint="default"/>
        <w:lang w:val="es-ES" w:eastAsia="en-US" w:bidi="ar-SA"/>
      </w:rPr>
    </w:lvl>
    <w:lvl w:ilvl="5" w:tplc="EE40C984">
      <w:numFmt w:val="bullet"/>
      <w:lvlText w:val="•"/>
      <w:lvlJc w:val="left"/>
      <w:pPr>
        <w:ind w:left="6746" w:hanging="360"/>
      </w:pPr>
      <w:rPr>
        <w:rFonts w:hint="default"/>
        <w:lang w:val="es-ES" w:eastAsia="en-US" w:bidi="ar-SA"/>
      </w:rPr>
    </w:lvl>
    <w:lvl w:ilvl="6" w:tplc="6C64B94C">
      <w:numFmt w:val="bullet"/>
      <w:lvlText w:val="•"/>
      <w:lvlJc w:val="left"/>
      <w:pPr>
        <w:ind w:left="7570" w:hanging="360"/>
      </w:pPr>
      <w:rPr>
        <w:rFonts w:hint="default"/>
        <w:lang w:val="es-ES" w:eastAsia="en-US" w:bidi="ar-SA"/>
      </w:rPr>
    </w:lvl>
    <w:lvl w:ilvl="7" w:tplc="21DA23AE">
      <w:numFmt w:val="bullet"/>
      <w:lvlText w:val="•"/>
      <w:lvlJc w:val="left"/>
      <w:pPr>
        <w:ind w:left="8394" w:hanging="360"/>
      </w:pPr>
      <w:rPr>
        <w:rFonts w:hint="default"/>
        <w:lang w:val="es-ES" w:eastAsia="en-US" w:bidi="ar-SA"/>
      </w:rPr>
    </w:lvl>
    <w:lvl w:ilvl="8" w:tplc="276EF392">
      <w:numFmt w:val="bullet"/>
      <w:lvlText w:val="•"/>
      <w:lvlJc w:val="left"/>
      <w:pPr>
        <w:ind w:left="9218" w:hanging="360"/>
      </w:pPr>
      <w:rPr>
        <w:rFonts w:hint="default"/>
        <w:lang w:val="es-ES" w:eastAsia="en-US" w:bidi="ar-SA"/>
      </w:rPr>
    </w:lvl>
  </w:abstractNum>
  <w:abstractNum w:abstractNumId="24" w15:restartNumberingAfterBreak="0">
    <w:nsid w:val="3AF16EFC"/>
    <w:multiLevelType w:val="hybridMultilevel"/>
    <w:tmpl w:val="A21EF8FE"/>
    <w:lvl w:ilvl="0" w:tplc="49EAE562">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451A3683"/>
    <w:multiLevelType w:val="hybridMultilevel"/>
    <w:tmpl w:val="E21CD91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49C9605F"/>
    <w:multiLevelType w:val="hybridMultilevel"/>
    <w:tmpl w:val="2ECCBB6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15:restartNumberingAfterBreak="0">
    <w:nsid w:val="4C8667DA"/>
    <w:multiLevelType w:val="multilevel"/>
    <w:tmpl w:val="D810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506DF"/>
    <w:multiLevelType w:val="hybridMultilevel"/>
    <w:tmpl w:val="9AB0F218"/>
    <w:lvl w:ilvl="0" w:tplc="459E3C28">
      <w:start w:val="1"/>
      <w:numFmt w:val="bullet"/>
      <w:lvlText w:val="•"/>
      <w:lvlJc w:val="left"/>
      <w:pPr>
        <w:tabs>
          <w:tab w:val="num" w:pos="720"/>
        </w:tabs>
        <w:ind w:left="720" w:hanging="360"/>
      </w:pPr>
      <w:rPr>
        <w:rFonts w:ascii="Arial" w:hAnsi="Arial" w:hint="default"/>
      </w:rPr>
    </w:lvl>
    <w:lvl w:ilvl="1" w:tplc="5610F5AE" w:tentative="1">
      <w:start w:val="1"/>
      <w:numFmt w:val="bullet"/>
      <w:lvlText w:val="•"/>
      <w:lvlJc w:val="left"/>
      <w:pPr>
        <w:tabs>
          <w:tab w:val="num" w:pos="1440"/>
        </w:tabs>
        <w:ind w:left="1440" w:hanging="360"/>
      </w:pPr>
      <w:rPr>
        <w:rFonts w:ascii="Arial" w:hAnsi="Arial" w:hint="default"/>
      </w:rPr>
    </w:lvl>
    <w:lvl w:ilvl="2" w:tplc="B2365E60" w:tentative="1">
      <w:start w:val="1"/>
      <w:numFmt w:val="bullet"/>
      <w:lvlText w:val="•"/>
      <w:lvlJc w:val="left"/>
      <w:pPr>
        <w:tabs>
          <w:tab w:val="num" w:pos="2160"/>
        </w:tabs>
        <w:ind w:left="2160" w:hanging="360"/>
      </w:pPr>
      <w:rPr>
        <w:rFonts w:ascii="Arial" w:hAnsi="Arial" w:hint="default"/>
      </w:rPr>
    </w:lvl>
    <w:lvl w:ilvl="3" w:tplc="187CD174" w:tentative="1">
      <w:start w:val="1"/>
      <w:numFmt w:val="bullet"/>
      <w:lvlText w:val="•"/>
      <w:lvlJc w:val="left"/>
      <w:pPr>
        <w:tabs>
          <w:tab w:val="num" w:pos="2880"/>
        </w:tabs>
        <w:ind w:left="2880" w:hanging="360"/>
      </w:pPr>
      <w:rPr>
        <w:rFonts w:ascii="Arial" w:hAnsi="Arial" w:hint="default"/>
      </w:rPr>
    </w:lvl>
    <w:lvl w:ilvl="4" w:tplc="0B564DAE" w:tentative="1">
      <w:start w:val="1"/>
      <w:numFmt w:val="bullet"/>
      <w:lvlText w:val="•"/>
      <w:lvlJc w:val="left"/>
      <w:pPr>
        <w:tabs>
          <w:tab w:val="num" w:pos="3600"/>
        </w:tabs>
        <w:ind w:left="3600" w:hanging="360"/>
      </w:pPr>
      <w:rPr>
        <w:rFonts w:ascii="Arial" w:hAnsi="Arial" w:hint="default"/>
      </w:rPr>
    </w:lvl>
    <w:lvl w:ilvl="5" w:tplc="8004B77A" w:tentative="1">
      <w:start w:val="1"/>
      <w:numFmt w:val="bullet"/>
      <w:lvlText w:val="•"/>
      <w:lvlJc w:val="left"/>
      <w:pPr>
        <w:tabs>
          <w:tab w:val="num" w:pos="4320"/>
        </w:tabs>
        <w:ind w:left="4320" w:hanging="360"/>
      </w:pPr>
      <w:rPr>
        <w:rFonts w:ascii="Arial" w:hAnsi="Arial" w:hint="default"/>
      </w:rPr>
    </w:lvl>
    <w:lvl w:ilvl="6" w:tplc="6BA64A10" w:tentative="1">
      <w:start w:val="1"/>
      <w:numFmt w:val="bullet"/>
      <w:lvlText w:val="•"/>
      <w:lvlJc w:val="left"/>
      <w:pPr>
        <w:tabs>
          <w:tab w:val="num" w:pos="5040"/>
        </w:tabs>
        <w:ind w:left="5040" w:hanging="360"/>
      </w:pPr>
      <w:rPr>
        <w:rFonts w:ascii="Arial" w:hAnsi="Arial" w:hint="default"/>
      </w:rPr>
    </w:lvl>
    <w:lvl w:ilvl="7" w:tplc="BBBCB7F4" w:tentative="1">
      <w:start w:val="1"/>
      <w:numFmt w:val="bullet"/>
      <w:lvlText w:val="•"/>
      <w:lvlJc w:val="left"/>
      <w:pPr>
        <w:tabs>
          <w:tab w:val="num" w:pos="5760"/>
        </w:tabs>
        <w:ind w:left="5760" w:hanging="360"/>
      </w:pPr>
      <w:rPr>
        <w:rFonts w:ascii="Arial" w:hAnsi="Arial" w:hint="default"/>
      </w:rPr>
    </w:lvl>
    <w:lvl w:ilvl="8" w:tplc="986AB2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C9623A"/>
    <w:multiLevelType w:val="hybridMultilevel"/>
    <w:tmpl w:val="9D02BF7A"/>
    <w:lvl w:ilvl="0" w:tplc="3378EF52">
      <w:start w:val="1"/>
      <w:numFmt w:val="decimal"/>
      <w:lvlText w:val="%1."/>
      <w:lvlJc w:val="left"/>
      <w:pPr>
        <w:tabs>
          <w:tab w:val="num" w:pos="720"/>
        </w:tabs>
        <w:ind w:left="720" w:hanging="360"/>
      </w:pPr>
      <w:rPr>
        <w:rFonts w:ascii="Arial" w:eastAsia="Calibri" w:hAnsi="Arial" w:cs="Arial"/>
      </w:rPr>
    </w:lvl>
    <w:lvl w:ilvl="1" w:tplc="8F9A8A62" w:tentative="1">
      <w:start w:val="1"/>
      <w:numFmt w:val="decimal"/>
      <w:lvlText w:val="%2."/>
      <w:lvlJc w:val="left"/>
      <w:pPr>
        <w:tabs>
          <w:tab w:val="num" w:pos="1440"/>
        </w:tabs>
        <w:ind w:left="1440" w:hanging="360"/>
      </w:pPr>
    </w:lvl>
    <w:lvl w:ilvl="2" w:tplc="719A854C" w:tentative="1">
      <w:start w:val="1"/>
      <w:numFmt w:val="decimal"/>
      <w:lvlText w:val="%3."/>
      <w:lvlJc w:val="left"/>
      <w:pPr>
        <w:tabs>
          <w:tab w:val="num" w:pos="2160"/>
        </w:tabs>
        <w:ind w:left="2160" w:hanging="360"/>
      </w:pPr>
    </w:lvl>
    <w:lvl w:ilvl="3" w:tplc="50CE7EFE" w:tentative="1">
      <w:start w:val="1"/>
      <w:numFmt w:val="decimal"/>
      <w:lvlText w:val="%4."/>
      <w:lvlJc w:val="left"/>
      <w:pPr>
        <w:tabs>
          <w:tab w:val="num" w:pos="2880"/>
        </w:tabs>
        <w:ind w:left="2880" w:hanging="360"/>
      </w:pPr>
    </w:lvl>
    <w:lvl w:ilvl="4" w:tplc="3EA470FA" w:tentative="1">
      <w:start w:val="1"/>
      <w:numFmt w:val="decimal"/>
      <w:lvlText w:val="%5."/>
      <w:lvlJc w:val="left"/>
      <w:pPr>
        <w:tabs>
          <w:tab w:val="num" w:pos="3600"/>
        </w:tabs>
        <w:ind w:left="3600" w:hanging="360"/>
      </w:pPr>
    </w:lvl>
    <w:lvl w:ilvl="5" w:tplc="A4A4AECC" w:tentative="1">
      <w:start w:val="1"/>
      <w:numFmt w:val="decimal"/>
      <w:lvlText w:val="%6."/>
      <w:lvlJc w:val="left"/>
      <w:pPr>
        <w:tabs>
          <w:tab w:val="num" w:pos="4320"/>
        </w:tabs>
        <w:ind w:left="4320" w:hanging="360"/>
      </w:pPr>
    </w:lvl>
    <w:lvl w:ilvl="6" w:tplc="4CEC6FB8" w:tentative="1">
      <w:start w:val="1"/>
      <w:numFmt w:val="decimal"/>
      <w:lvlText w:val="%7."/>
      <w:lvlJc w:val="left"/>
      <w:pPr>
        <w:tabs>
          <w:tab w:val="num" w:pos="5040"/>
        </w:tabs>
        <w:ind w:left="5040" w:hanging="360"/>
      </w:pPr>
    </w:lvl>
    <w:lvl w:ilvl="7" w:tplc="872E97DE" w:tentative="1">
      <w:start w:val="1"/>
      <w:numFmt w:val="decimal"/>
      <w:lvlText w:val="%8."/>
      <w:lvlJc w:val="left"/>
      <w:pPr>
        <w:tabs>
          <w:tab w:val="num" w:pos="5760"/>
        </w:tabs>
        <w:ind w:left="5760" w:hanging="360"/>
      </w:pPr>
    </w:lvl>
    <w:lvl w:ilvl="8" w:tplc="C1F2DA02" w:tentative="1">
      <w:start w:val="1"/>
      <w:numFmt w:val="decimal"/>
      <w:lvlText w:val="%9."/>
      <w:lvlJc w:val="left"/>
      <w:pPr>
        <w:tabs>
          <w:tab w:val="num" w:pos="6480"/>
        </w:tabs>
        <w:ind w:left="6480" w:hanging="360"/>
      </w:pPr>
    </w:lvl>
  </w:abstractNum>
  <w:abstractNum w:abstractNumId="30" w15:restartNumberingAfterBreak="0">
    <w:nsid w:val="51E3340A"/>
    <w:multiLevelType w:val="hybridMultilevel"/>
    <w:tmpl w:val="1F50C30C"/>
    <w:lvl w:ilvl="0" w:tplc="D21E5DFC">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31" w15:restartNumberingAfterBreak="0">
    <w:nsid w:val="534F443D"/>
    <w:multiLevelType w:val="hybridMultilevel"/>
    <w:tmpl w:val="A190B538"/>
    <w:lvl w:ilvl="0" w:tplc="357E81CA">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2" w15:restartNumberingAfterBreak="0">
    <w:nsid w:val="56DD2B4B"/>
    <w:multiLevelType w:val="hybridMultilevel"/>
    <w:tmpl w:val="30688F30"/>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3" w15:restartNumberingAfterBreak="0">
    <w:nsid w:val="59025D7B"/>
    <w:multiLevelType w:val="hybridMultilevel"/>
    <w:tmpl w:val="708AB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AC2F1D"/>
    <w:multiLevelType w:val="hybridMultilevel"/>
    <w:tmpl w:val="5114DD12"/>
    <w:lvl w:ilvl="0" w:tplc="8D00D31E">
      <w:start w:val="1"/>
      <w:numFmt w:val="upperRoman"/>
      <w:lvlText w:val="%1."/>
      <w:lvlJc w:val="left"/>
      <w:pPr>
        <w:ind w:left="1184" w:hanging="720"/>
      </w:pPr>
      <w:rPr>
        <w:rFonts w:hint="default"/>
        <w:w w:val="100"/>
        <w:lang w:val="es-ES" w:eastAsia="en-US" w:bidi="ar-SA"/>
      </w:rPr>
    </w:lvl>
    <w:lvl w:ilvl="1" w:tplc="D4BE0F8A">
      <w:numFmt w:val="bullet"/>
      <w:lvlText w:val=""/>
      <w:lvlJc w:val="left"/>
      <w:pPr>
        <w:ind w:left="824" w:hanging="360"/>
      </w:pPr>
      <w:rPr>
        <w:rFonts w:ascii="Symbol" w:eastAsia="Symbol" w:hAnsi="Symbol" w:cs="Symbol" w:hint="default"/>
        <w:b w:val="0"/>
        <w:bCs w:val="0"/>
        <w:i w:val="0"/>
        <w:iCs w:val="0"/>
        <w:w w:val="100"/>
        <w:sz w:val="24"/>
        <w:szCs w:val="24"/>
        <w:lang w:val="es-ES" w:eastAsia="en-US" w:bidi="ar-SA"/>
      </w:rPr>
    </w:lvl>
    <w:lvl w:ilvl="2" w:tplc="760416CA">
      <w:numFmt w:val="bullet"/>
      <w:lvlText w:val="•"/>
      <w:lvlJc w:val="left"/>
      <w:pPr>
        <w:ind w:left="2055" w:hanging="360"/>
      </w:pPr>
      <w:rPr>
        <w:rFonts w:hint="default"/>
        <w:lang w:val="es-ES" w:eastAsia="en-US" w:bidi="ar-SA"/>
      </w:rPr>
    </w:lvl>
    <w:lvl w:ilvl="3" w:tplc="AF1A0E6C">
      <w:numFmt w:val="bullet"/>
      <w:lvlText w:val="•"/>
      <w:lvlJc w:val="left"/>
      <w:pPr>
        <w:ind w:left="2931" w:hanging="360"/>
      </w:pPr>
      <w:rPr>
        <w:rFonts w:hint="default"/>
        <w:lang w:val="es-ES" w:eastAsia="en-US" w:bidi="ar-SA"/>
      </w:rPr>
    </w:lvl>
    <w:lvl w:ilvl="4" w:tplc="A776D948">
      <w:numFmt w:val="bullet"/>
      <w:lvlText w:val="•"/>
      <w:lvlJc w:val="left"/>
      <w:pPr>
        <w:ind w:left="3806" w:hanging="360"/>
      </w:pPr>
      <w:rPr>
        <w:rFonts w:hint="default"/>
        <w:lang w:val="es-ES" w:eastAsia="en-US" w:bidi="ar-SA"/>
      </w:rPr>
    </w:lvl>
    <w:lvl w:ilvl="5" w:tplc="1B9CA264">
      <w:numFmt w:val="bullet"/>
      <w:lvlText w:val="•"/>
      <w:lvlJc w:val="left"/>
      <w:pPr>
        <w:ind w:left="4682" w:hanging="360"/>
      </w:pPr>
      <w:rPr>
        <w:rFonts w:hint="default"/>
        <w:lang w:val="es-ES" w:eastAsia="en-US" w:bidi="ar-SA"/>
      </w:rPr>
    </w:lvl>
    <w:lvl w:ilvl="6" w:tplc="48CC50A6">
      <w:numFmt w:val="bullet"/>
      <w:lvlText w:val="•"/>
      <w:lvlJc w:val="left"/>
      <w:pPr>
        <w:ind w:left="5557" w:hanging="360"/>
      </w:pPr>
      <w:rPr>
        <w:rFonts w:hint="default"/>
        <w:lang w:val="es-ES" w:eastAsia="en-US" w:bidi="ar-SA"/>
      </w:rPr>
    </w:lvl>
    <w:lvl w:ilvl="7" w:tplc="8A545C3A">
      <w:numFmt w:val="bullet"/>
      <w:lvlText w:val="•"/>
      <w:lvlJc w:val="left"/>
      <w:pPr>
        <w:ind w:left="6433" w:hanging="360"/>
      </w:pPr>
      <w:rPr>
        <w:rFonts w:hint="default"/>
        <w:lang w:val="es-ES" w:eastAsia="en-US" w:bidi="ar-SA"/>
      </w:rPr>
    </w:lvl>
    <w:lvl w:ilvl="8" w:tplc="A31ACD52">
      <w:numFmt w:val="bullet"/>
      <w:lvlText w:val="•"/>
      <w:lvlJc w:val="left"/>
      <w:pPr>
        <w:ind w:left="7308" w:hanging="360"/>
      </w:pPr>
      <w:rPr>
        <w:rFonts w:hint="default"/>
        <w:lang w:val="es-ES" w:eastAsia="en-US" w:bidi="ar-SA"/>
      </w:rPr>
    </w:lvl>
  </w:abstractNum>
  <w:abstractNum w:abstractNumId="35" w15:restartNumberingAfterBreak="0">
    <w:nsid w:val="60A60482"/>
    <w:multiLevelType w:val="hybridMultilevel"/>
    <w:tmpl w:val="5A8643F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35C7E06"/>
    <w:multiLevelType w:val="hybridMultilevel"/>
    <w:tmpl w:val="32926C3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15:restartNumberingAfterBreak="0">
    <w:nsid w:val="64E85CD5"/>
    <w:multiLevelType w:val="hybridMultilevel"/>
    <w:tmpl w:val="274E5A1E"/>
    <w:lvl w:ilvl="0" w:tplc="D89EA7F0">
      <w:start w:val="1"/>
      <w:numFmt w:val="upp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15:restartNumberingAfterBreak="0">
    <w:nsid w:val="64F56317"/>
    <w:multiLevelType w:val="hybridMultilevel"/>
    <w:tmpl w:val="7C10D56E"/>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15:restartNumberingAfterBreak="0">
    <w:nsid w:val="6A807388"/>
    <w:multiLevelType w:val="hybridMultilevel"/>
    <w:tmpl w:val="D4A6A4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D4C4190"/>
    <w:multiLevelType w:val="hybridMultilevel"/>
    <w:tmpl w:val="EA0C8A78"/>
    <w:lvl w:ilvl="0" w:tplc="9D925FAE">
      <w:start w:val="1"/>
      <w:numFmt w:val="decimal"/>
      <w:lvlText w:val="%1."/>
      <w:lvlJc w:val="left"/>
      <w:pPr>
        <w:ind w:left="811" w:hanging="711"/>
      </w:pPr>
      <w:rPr>
        <w:rFonts w:ascii="Arial" w:eastAsia="Arial" w:hAnsi="Arial" w:cs="Arial" w:hint="default"/>
        <w:b/>
        <w:bCs/>
        <w:spacing w:val="-3"/>
        <w:w w:val="99"/>
        <w:sz w:val="20"/>
        <w:szCs w:val="20"/>
        <w:lang w:val="es-ES" w:eastAsia="en-US" w:bidi="ar-SA"/>
      </w:rPr>
    </w:lvl>
    <w:lvl w:ilvl="1" w:tplc="2634045E">
      <w:start w:val="1"/>
      <w:numFmt w:val="lowerLetter"/>
      <w:lvlText w:val="%2."/>
      <w:lvlJc w:val="left"/>
      <w:pPr>
        <w:ind w:left="811" w:hanging="711"/>
      </w:pPr>
      <w:rPr>
        <w:rFonts w:ascii="Arial" w:eastAsia="Arial" w:hAnsi="Arial" w:cs="Arial" w:hint="default"/>
        <w:b/>
        <w:bCs/>
        <w:spacing w:val="-1"/>
        <w:w w:val="99"/>
        <w:sz w:val="20"/>
        <w:szCs w:val="20"/>
        <w:lang w:val="es-ES" w:eastAsia="en-US" w:bidi="ar-SA"/>
      </w:rPr>
    </w:lvl>
    <w:lvl w:ilvl="2" w:tplc="023AC7CE">
      <w:numFmt w:val="bullet"/>
      <w:lvlText w:val="•"/>
      <w:lvlJc w:val="left"/>
      <w:pPr>
        <w:ind w:left="1735" w:hanging="711"/>
      </w:pPr>
      <w:rPr>
        <w:rFonts w:hint="default"/>
        <w:lang w:val="es-ES" w:eastAsia="en-US" w:bidi="ar-SA"/>
      </w:rPr>
    </w:lvl>
    <w:lvl w:ilvl="3" w:tplc="BD02AD40">
      <w:numFmt w:val="bullet"/>
      <w:lvlText w:val="•"/>
      <w:lvlJc w:val="left"/>
      <w:pPr>
        <w:ind w:left="2651" w:hanging="711"/>
      </w:pPr>
      <w:rPr>
        <w:rFonts w:hint="default"/>
        <w:lang w:val="es-ES" w:eastAsia="en-US" w:bidi="ar-SA"/>
      </w:rPr>
    </w:lvl>
    <w:lvl w:ilvl="4" w:tplc="1EC4C376">
      <w:numFmt w:val="bullet"/>
      <w:lvlText w:val="•"/>
      <w:lvlJc w:val="left"/>
      <w:pPr>
        <w:ind w:left="3566" w:hanging="711"/>
      </w:pPr>
      <w:rPr>
        <w:rFonts w:hint="default"/>
        <w:lang w:val="es-ES" w:eastAsia="en-US" w:bidi="ar-SA"/>
      </w:rPr>
    </w:lvl>
    <w:lvl w:ilvl="5" w:tplc="19DA3636">
      <w:numFmt w:val="bullet"/>
      <w:lvlText w:val="•"/>
      <w:lvlJc w:val="left"/>
      <w:pPr>
        <w:ind w:left="4482" w:hanging="711"/>
      </w:pPr>
      <w:rPr>
        <w:rFonts w:hint="default"/>
        <w:lang w:val="es-ES" w:eastAsia="en-US" w:bidi="ar-SA"/>
      </w:rPr>
    </w:lvl>
    <w:lvl w:ilvl="6" w:tplc="1CC4E8F2">
      <w:numFmt w:val="bullet"/>
      <w:lvlText w:val="•"/>
      <w:lvlJc w:val="left"/>
      <w:pPr>
        <w:ind w:left="5397" w:hanging="711"/>
      </w:pPr>
      <w:rPr>
        <w:rFonts w:hint="default"/>
        <w:lang w:val="es-ES" w:eastAsia="en-US" w:bidi="ar-SA"/>
      </w:rPr>
    </w:lvl>
    <w:lvl w:ilvl="7" w:tplc="2F24DAE2">
      <w:numFmt w:val="bullet"/>
      <w:lvlText w:val="•"/>
      <w:lvlJc w:val="left"/>
      <w:pPr>
        <w:ind w:left="6313" w:hanging="711"/>
      </w:pPr>
      <w:rPr>
        <w:rFonts w:hint="default"/>
        <w:lang w:val="es-ES" w:eastAsia="en-US" w:bidi="ar-SA"/>
      </w:rPr>
    </w:lvl>
    <w:lvl w:ilvl="8" w:tplc="9ECC8C28">
      <w:numFmt w:val="bullet"/>
      <w:lvlText w:val="•"/>
      <w:lvlJc w:val="left"/>
      <w:pPr>
        <w:ind w:left="7228" w:hanging="711"/>
      </w:pPr>
      <w:rPr>
        <w:rFonts w:hint="default"/>
        <w:lang w:val="es-ES" w:eastAsia="en-US" w:bidi="ar-SA"/>
      </w:rPr>
    </w:lvl>
  </w:abstractNum>
  <w:abstractNum w:abstractNumId="41" w15:restartNumberingAfterBreak="0">
    <w:nsid w:val="6FB533A2"/>
    <w:multiLevelType w:val="hybridMultilevel"/>
    <w:tmpl w:val="0C8CA9F0"/>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15:restartNumberingAfterBreak="0">
    <w:nsid w:val="72683F18"/>
    <w:multiLevelType w:val="multilevel"/>
    <w:tmpl w:val="91864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E4CBA"/>
    <w:multiLevelType w:val="multilevel"/>
    <w:tmpl w:val="9C3083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C34CA7"/>
    <w:multiLevelType w:val="hybridMultilevel"/>
    <w:tmpl w:val="5BE6FD5A"/>
    <w:lvl w:ilvl="0" w:tplc="20A22908">
      <w:start w:val="1"/>
      <w:numFmt w:val="decimal"/>
      <w:lvlText w:val="%1."/>
      <w:lvlJc w:val="left"/>
      <w:pPr>
        <w:tabs>
          <w:tab w:val="num" w:pos="720"/>
        </w:tabs>
        <w:ind w:left="720" w:hanging="360"/>
      </w:pPr>
      <w:rPr>
        <w:rFonts w:ascii="Arial" w:eastAsia="Calibri" w:hAnsi="Arial" w:cs="Arial"/>
      </w:rPr>
    </w:lvl>
    <w:lvl w:ilvl="1" w:tplc="E25C704C" w:tentative="1">
      <w:start w:val="1"/>
      <w:numFmt w:val="decimal"/>
      <w:lvlText w:val="%2."/>
      <w:lvlJc w:val="left"/>
      <w:pPr>
        <w:tabs>
          <w:tab w:val="num" w:pos="1440"/>
        </w:tabs>
        <w:ind w:left="1440" w:hanging="360"/>
      </w:pPr>
    </w:lvl>
    <w:lvl w:ilvl="2" w:tplc="7E282EA6" w:tentative="1">
      <w:start w:val="1"/>
      <w:numFmt w:val="decimal"/>
      <w:lvlText w:val="%3."/>
      <w:lvlJc w:val="left"/>
      <w:pPr>
        <w:tabs>
          <w:tab w:val="num" w:pos="2160"/>
        </w:tabs>
        <w:ind w:left="2160" w:hanging="360"/>
      </w:pPr>
    </w:lvl>
    <w:lvl w:ilvl="3" w:tplc="0C8EE2BC" w:tentative="1">
      <w:start w:val="1"/>
      <w:numFmt w:val="decimal"/>
      <w:lvlText w:val="%4."/>
      <w:lvlJc w:val="left"/>
      <w:pPr>
        <w:tabs>
          <w:tab w:val="num" w:pos="2880"/>
        </w:tabs>
        <w:ind w:left="2880" w:hanging="360"/>
      </w:pPr>
    </w:lvl>
    <w:lvl w:ilvl="4" w:tplc="CA025AEC" w:tentative="1">
      <w:start w:val="1"/>
      <w:numFmt w:val="decimal"/>
      <w:lvlText w:val="%5."/>
      <w:lvlJc w:val="left"/>
      <w:pPr>
        <w:tabs>
          <w:tab w:val="num" w:pos="3600"/>
        </w:tabs>
        <w:ind w:left="3600" w:hanging="360"/>
      </w:pPr>
    </w:lvl>
    <w:lvl w:ilvl="5" w:tplc="65FCE3C0" w:tentative="1">
      <w:start w:val="1"/>
      <w:numFmt w:val="decimal"/>
      <w:lvlText w:val="%6."/>
      <w:lvlJc w:val="left"/>
      <w:pPr>
        <w:tabs>
          <w:tab w:val="num" w:pos="4320"/>
        </w:tabs>
        <w:ind w:left="4320" w:hanging="360"/>
      </w:pPr>
    </w:lvl>
    <w:lvl w:ilvl="6" w:tplc="E494AB4C" w:tentative="1">
      <w:start w:val="1"/>
      <w:numFmt w:val="decimal"/>
      <w:lvlText w:val="%7."/>
      <w:lvlJc w:val="left"/>
      <w:pPr>
        <w:tabs>
          <w:tab w:val="num" w:pos="5040"/>
        </w:tabs>
        <w:ind w:left="5040" w:hanging="360"/>
      </w:pPr>
    </w:lvl>
    <w:lvl w:ilvl="7" w:tplc="0B5C3228" w:tentative="1">
      <w:start w:val="1"/>
      <w:numFmt w:val="decimal"/>
      <w:lvlText w:val="%8."/>
      <w:lvlJc w:val="left"/>
      <w:pPr>
        <w:tabs>
          <w:tab w:val="num" w:pos="5760"/>
        </w:tabs>
        <w:ind w:left="5760" w:hanging="360"/>
      </w:pPr>
    </w:lvl>
    <w:lvl w:ilvl="8" w:tplc="B69C0D6E" w:tentative="1">
      <w:start w:val="1"/>
      <w:numFmt w:val="decimal"/>
      <w:lvlText w:val="%9."/>
      <w:lvlJc w:val="left"/>
      <w:pPr>
        <w:tabs>
          <w:tab w:val="num" w:pos="6480"/>
        </w:tabs>
        <w:ind w:left="6480" w:hanging="360"/>
      </w:pPr>
    </w:lvl>
  </w:abstractNum>
  <w:abstractNum w:abstractNumId="45" w15:restartNumberingAfterBreak="0">
    <w:nsid w:val="7DAC0300"/>
    <w:multiLevelType w:val="hybridMultilevel"/>
    <w:tmpl w:val="FF005984"/>
    <w:lvl w:ilvl="0" w:tplc="2E303AD2">
      <w:start w:val="1"/>
      <w:numFmt w:val="decimal"/>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46" w15:restartNumberingAfterBreak="0">
    <w:nsid w:val="7DD07498"/>
    <w:multiLevelType w:val="hybridMultilevel"/>
    <w:tmpl w:val="107CB2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739942">
    <w:abstractNumId w:val="22"/>
  </w:num>
  <w:num w:numId="2" w16cid:durableId="1143887370">
    <w:abstractNumId w:val="40"/>
  </w:num>
  <w:num w:numId="3" w16cid:durableId="1138914769">
    <w:abstractNumId w:val="18"/>
  </w:num>
  <w:num w:numId="4" w16cid:durableId="637496476">
    <w:abstractNumId w:val="21"/>
  </w:num>
  <w:num w:numId="5" w16cid:durableId="274750159">
    <w:abstractNumId w:val="2"/>
  </w:num>
  <w:num w:numId="6" w16cid:durableId="1267929834">
    <w:abstractNumId w:val="39"/>
  </w:num>
  <w:num w:numId="7" w16cid:durableId="1547983091">
    <w:abstractNumId w:val="32"/>
  </w:num>
  <w:num w:numId="8" w16cid:durableId="970793296">
    <w:abstractNumId w:val="16"/>
  </w:num>
  <w:num w:numId="9" w16cid:durableId="1916744171">
    <w:abstractNumId w:val="4"/>
  </w:num>
  <w:num w:numId="10" w16cid:durableId="2127001158">
    <w:abstractNumId w:val="1"/>
  </w:num>
  <w:num w:numId="11" w16cid:durableId="1291783052">
    <w:abstractNumId w:val="11"/>
    <w:lvlOverride w:ilvl="0">
      <w:lvl w:ilvl="0">
        <w:numFmt w:val="upperRoman"/>
        <w:lvlText w:val="%1."/>
        <w:lvlJc w:val="right"/>
      </w:lvl>
    </w:lvlOverride>
  </w:num>
  <w:num w:numId="12" w16cid:durableId="1744375123">
    <w:abstractNumId w:val="19"/>
  </w:num>
  <w:num w:numId="13" w16cid:durableId="1191649250">
    <w:abstractNumId w:val="23"/>
  </w:num>
  <w:num w:numId="14" w16cid:durableId="385615144">
    <w:abstractNumId w:val="34"/>
  </w:num>
  <w:num w:numId="15" w16cid:durableId="1151942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0887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1101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976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609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5839673">
    <w:abstractNumId w:val="35"/>
  </w:num>
  <w:num w:numId="21" w16cid:durableId="692923605">
    <w:abstractNumId w:val="15"/>
  </w:num>
  <w:num w:numId="22" w16cid:durableId="1170485697">
    <w:abstractNumId w:val="28"/>
  </w:num>
  <w:num w:numId="23" w16cid:durableId="2103916420">
    <w:abstractNumId w:val="44"/>
  </w:num>
  <w:num w:numId="24" w16cid:durableId="1819374758">
    <w:abstractNumId w:val="7"/>
  </w:num>
  <w:num w:numId="25" w16cid:durableId="1615357965">
    <w:abstractNumId w:val="0"/>
  </w:num>
  <w:num w:numId="26" w16cid:durableId="489248498">
    <w:abstractNumId w:val="29"/>
  </w:num>
  <w:num w:numId="27" w16cid:durableId="1424834667">
    <w:abstractNumId w:val="27"/>
  </w:num>
  <w:num w:numId="28" w16cid:durableId="648024744">
    <w:abstractNumId w:val="42"/>
    <w:lvlOverride w:ilvl="0">
      <w:lvl w:ilvl="0">
        <w:numFmt w:val="decimal"/>
        <w:lvlText w:val="%1."/>
        <w:lvlJc w:val="left"/>
      </w:lvl>
    </w:lvlOverride>
  </w:num>
  <w:num w:numId="29" w16cid:durableId="306319068">
    <w:abstractNumId w:val="43"/>
    <w:lvlOverride w:ilvl="0">
      <w:lvl w:ilvl="0">
        <w:numFmt w:val="decimal"/>
        <w:lvlText w:val="%1."/>
        <w:lvlJc w:val="left"/>
      </w:lvl>
    </w:lvlOverride>
  </w:num>
  <w:num w:numId="30" w16cid:durableId="1550875943">
    <w:abstractNumId w:val="17"/>
    <w:lvlOverride w:ilvl="0">
      <w:lvl w:ilvl="0">
        <w:numFmt w:val="decimal"/>
        <w:lvlText w:val="%1."/>
        <w:lvlJc w:val="left"/>
      </w:lvl>
    </w:lvlOverride>
  </w:num>
  <w:num w:numId="31" w16cid:durableId="1703164097">
    <w:abstractNumId w:val="13"/>
    <w:lvlOverride w:ilvl="0">
      <w:lvl w:ilvl="0">
        <w:numFmt w:val="decimal"/>
        <w:lvlText w:val="%1."/>
        <w:lvlJc w:val="left"/>
      </w:lvl>
    </w:lvlOverride>
  </w:num>
  <w:num w:numId="32" w16cid:durableId="599996368">
    <w:abstractNumId w:val="12"/>
  </w:num>
  <w:num w:numId="33" w16cid:durableId="1802308354">
    <w:abstractNumId w:val="3"/>
  </w:num>
  <w:num w:numId="34" w16cid:durableId="42604732">
    <w:abstractNumId w:val="26"/>
  </w:num>
  <w:num w:numId="35" w16cid:durableId="1106997047">
    <w:abstractNumId w:val="20"/>
  </w:num>
  <w:num w:numId="36" w16cid:durableId="508714206">
    <w:abstractNumId w:val="41"/>
  </w:num>
  <w:num w:numId="37" w16cid:durableId="893007982">
    <w:abstractNumId w:val="8"/>
  </w:num>
  <w:num w:numId="38" w16cid:durableId="850484800">
    <w:abstractNumId w:val="37"/>
  </w:num>
  <w:num w:numId="39" w16cid:durableId="411512390">
    <w:abstractNumId w:val="36"/>
  </w:num>
  <w:num w:numId="40" w16cid:durableId="698050887">
    <w:abstractNumId w:val="38"/>
  </w:num>
  <w:num w:numId="41" w16cid:durableId="859244963">
    <w:abstractNumId w:val="31"/>
  </w:num>
  <w:num w:numId="42" w16cid:durableId="214588655">
    <w:abstractNumId w:val="9"/>
  </w:num>
  <w:num w:numId="43" w16cid:durableId="914587510">
    <w:abstractNumId w:val="5"/>
  </w:num>
  <w:num w:numId="44" w16cid:durableId="1681160071">
    <w:abstractNumId w:val="25"/>
  </w:num>
  <w:num w:numId="45" w16cid:durableId="2136948428">
    <w:abstractNumId w:val="24"/>
  </w:num>
  <w:num w:numId="46" w16cid:durableId="1298754197">
    <w:abstractNumId w:val="46"/>
  </w:num>
  <w:num w:numId="47" w16cid:durableId="7651569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60"/>
    <w:rsid w:val="00011224"/>
    <w:rsid w:val="00012255"/>
    <w:rsid w:val="00026651"/>
    <w:rsid w:val="00035A87"/>
    <w:rsid w:val="0004136A"/>
    <w:rsid w:val="000436FB"/>
    <w:rsid w:val="00060A03"/>
    <w:rsid w:val="000615D2"/>
    <w:rsid w:val="000718F0"/>
    <w:rsid w:val="000764A1"/>
    <w:rsid w:val="000A3147"/>
    <w:rsid w:val="000A4D08"/>
    <w:rsid w:val="000A5D82"/>
    <w:rsid w:val="000A6C97"/>
    <w:rsid w:val="000B3401"/>
    <w:rsid w:val="000C17D2"/>
    <w:rsid w:val="000C6B63"/>
    <w:rsid w:val="000D768B"/>
    <w:rsid w:val="000E5E58"/>
    <w:rsid w:val="000E7FC3"/>
    <w:rsid w:val="000F2B9A"/>
    <w:rsid w:val="001032A1"/>
    <w:rsid w:val="00103722"/>
    <w:rsid w:val="00116B40"/>
    <w:rsid w:val="00116B48"/>
    <w:rsid w:val="0012011D"/>
    <w:rsid w:val="00125ABD"/>
    <w:rsid w:val="00140785"/>
    <w:rsid w:val="00142E5A"/>
    <w:rsid w:val="0014564A"/>
    <w:rsid w:val="00146669"/>
    <w:rsid w:val="0015322C"/>
    <w:rsid w:val="001716A3"/>
    <w:rsid w:val="00175410"/>
    <w:rsid w:val="001823FA"/>
    <w:rsid w:val="00194462"/>
    <w:rsid w:val="001A3B32"/>
    <w:rsid w:val="001A44FE"/>
    <w:rsid w:val="001B1390"/>
    <w:rsid w:val="001C0AC6"/>
    <w:rsid w:val="001C3B88"/>
    <w:rsid w:val="001D0C92"/>
    <w:rsid w:val="001D30F3"/>
    <w:rsid w:val="001D4A77"/>
    <w:rsid w:val="001D7584"/>
    <w:rsid w:val="001E29E8"/>
    <w:rsid w:val="001E739B"/>
    <w:rsid w:val="001F5617"/>
    <w:rsid w:val="001F7FAE"/>
    <w:rsid w:val="00200C0B"/>
    <w:rsid w:val="00222F98"/>
    <w:rsid w:val="00224DA2"/>
    <w:rsid w:val="002365F8"/>
    <w:rsid w:val="00272AD9"/>
    <w:rsid w:val="0027440D"/>
    <w:rsid w:val="00280C57"/>
    <w:rsid w:val="00291CCF"/>
    <w:rsid w:val="002A13DE"/>
    <w:rsid w:val="002A5E84"/>
    <w:rsid w:val="002A6D69"/>
    <w:rsid w:val="002B4DE9"/>
    <w:rsid w:val="002B544C"/>
    <w:rsid w:val="002C14C4"/>
    <w:rsid w:val="002D296B"/>
    <w:rsid w:val="00305860"/>
    <w:rsid w:val="0031718A"/>
    <w:rsid w:val="003221DA"/>
    <w:rsid w:val="0034070D"/>
    <w:rsid w:val="0035587E"/>
    <w:rsid w:val="003605EF"/>
    <w:rsid w:val="00375F98"/>
    <w:rsid w:val="0038704C"/>
    <w:rsid w:val="003905C8"/>
    <w:rsid w:val="003A0438"/>
    <w:rsid w:val="003C2968"/>
    <w:rsid w:val="003D69F6"/>
    <w:rsid w:val="003E082C"/>
    <w:rsid w:val="003E17AE"/>
    <w:rsid w:val="003F0325"/>
    <w:rsid w:val="003F5BBC"/>
    <w:rsid w:val="004038DE"/>
    <w:rsid w:val="0040551F"/>
    <w:rsid w:val="00405942"/>
    <w:rsid w:val="00442CDF"/>
    <w:rsid w:val="00445717"/>
    <w:rsid w:val="00446C38"/>
    <w:rsid w:val="00466D8A"/>
    <w:rsid w:val="004703CF"/>
    <w:rsid w:val="00474431"/>
    <w:rsid w:val="004759FA"/>
    <w:rsid w:val="004871E4"/>
    <w:rsid w:val="00493496"/>
    <w:rsid w:val="0049411B"/>
    <w:rsid w:val="004A593A"/>
    <w:rsid w:val="004A6D4A"/>
    <w:rsid w:val="004C3842"/>
    <w:rsid w:val="004C60ED"/>
    <w:rsid w:val="004D349C"/>
    <w:rsid w:val="004E198E"/>
    <w:rsid w:val="004E692B"/>
    <w:rsid w:val="004E6F61"/>
    <w:rsid w:val="00505B90"/>
    <w:rsid w:val="0051689E"/>
    <w:rsid w:val="00516F42"/>
    <w:rsid w:val="00517D56"/>
    <w:rsid w:val="00521E46"/>
    <w:rsid w:val="00523787"/>
    <w:rsid w:val="00550143"/>
    <w:rsid w:val="0055050F"/>
    <w:rsid w:val="005646A2"/>
    <w:rsid w:val="00587611"/>
    <w:rsid w:val="00594B7C"/>
    <w:rsid w:val="00595260"/>
    <w:rsid w:val="005A154E"/>
    <w:rsid w:val="005A7C62"/>
    <w:rsid w:val="005B60BF"/>
    <w:rsid w:val="005B7349"/>
    <w:rsid w:val="005D49B5"/>
    <w:rsid w:val="005D7561"/>
    <w:rsid w:val="005E1F56"/>
    <w:rsid w:val="00606E02"/>
    <w:rsid w:val="00616593"/>
    <w:rsid w:val="006366BA"/>
    <w:rsid w:val="006430DA"/>
    <w:rsid w:val="00646D66"/>
    <w:rsid w:val="0065014E"/>
    <w:rsid w:val="00661A2D"/>
    <w:rsid w:val="00665356"/>
    <w:rsid w:val="0067457E"/>
    <w:rsid w:val="00675835"/>
    <w:rsid w:val="006810A6"/>
    <w:rsid w:val="006903D6"/>
    <w:rsid w:val="006928C6"/>
    <w:rsid w:val="006A77B2"/>
    <w:rsid w:val="006B0433"/>
    <w:rsid w:val="006C3B3D"/>
    <w:rsid w:val="006C3FB9"/>
    <w:rsid w:val="006C4784"/>
    <w:rsid w:val="006E3BCD"/>
    <w:rsid w:val="006E7ECE"/>
    <w:rsid w:val="006F07D9"/>
    <w:rsid w:val="0070379C"/>
    <w:rsid w:val="0071055C"/>
    <w:rsid w:val="007115ED"/>
    <w:rsid w:val="007121DB"/>
    <w:rsid w:val="00721375"/>
    <w:rsid w:val="00722ECD"/>
    <w:rsid w:val="00726A34"/>
    <w:rsid w:val="00732A87"/>
    <w:rsid w:val="007336D1"/>
    <w:rsid w:val="00735118"/>
    <w:rsid w:val="00736ECC"/>
    <w:rsid w:val="007415DE"/>
    <w:rsid w:val="007464CD"/>
    <w:rsid w:val="00747280"/>
    <w:rsid w:val="007553E2"/>
    <w:rsid w:val="00761723"/>
    <w:rsid w:val="00763F03"/>
    <w:rsid w:val="00765EB3"/>
    <w:rsid w:val="00781DD4"/>
    <w:rsid w:val="007917A3"/>
    <w:rsid w:val="00791D49"/>
    <w:rsid w:val="007A3D52"/>
    <w:rsid w:val="007A7898"/>
    <w:rsid w:val="007B0F6D"/>
    <w:rsid w:val="007C287E"/>
    <w:rsid w:val="007E098A"/>
    <w:rsid w:val="007F2407"/>
    <w:rsid w:val="007F6C72"/>
    <w:rsid w:val="00804F3E"/>
    <w:rsid w:val="00807272"/>
    <w:rsid w:val="008079D0"/>
    <w:rsid w:val="00817260"/>
    <w:rsid w:val="00817B1D"/>
    <w:rsid w:val="00834F01"/>
    <w:rsid w:val="00837B40"/>
    <w:rsid w:val="00845FD8"/>
    <w:rsid w:val="008641FF"/>
    <w:rsid w:val="00870C3F"/>
    <w:rsid w:val="00873D37"/>
    <w:rsid w:val="00875B28"/>
    <w:rsid w:val="00877776"/>
    <w:rsid w:val="0088359E"/>
    <w:rsid w:val="00885880"/>
    <w:rsid w:val="00897968"/>
    <w:rsid w:val="008A72FC"/>
    <w:rsid w:val="008B0BBA"/>
    <w:rsid w:val="008B1793"/>
    <w:rsid w:val="008B3DEA"/>
    <w:rsid w:val="008B40FC"/>
    <w:rsid w:val="008C58A6"/>
    <w:rsid w:val="008D37C3"/>
    <w:rsid w:val="008D4C2A"/>
    <w:rsid w:val="008D7287"/>
    <w:rsid w:val="008E0F4D"/>
    <w:rsid w:val="008E3045"/>
    <w:rsid w:val="008E4F83"/>
    <w:rsid w:val="008E58F5"/>
    <w:rsid w:val="008E5E93"/>
    <w:rsid w:val="008F50DF"/>
    <w:rsid w:val="009020BC"/>
    <w:rsid w:val="00914043"/>
    <w:rsid w:val="009221D9"/>
    <w:rsid w:val="00931480"/>
    <w:rsid w:val="00936047"/>
    <w:rsid w:val="00937CBE"/>
    <w:rsid w:val="009579E3"/>
    <w:rsid w:val="00962AE4"/>
    <w:rsid w:val="009676A5"/>
    <w:rsid w:val="00973F76"/>
    <w:rsid w:val="0098321E"/>
    <w:rsid w:val="00984782"/>
    <w:rsid w:val="009A31CA"/>
    <w:rsid w:val="009A4F1D"/>
    <w:rsid w:val="009A7662"/>
    <w:rsid w:val="009D7FF1"/>
    <w:rsid w:val="009E0ACA"/>
    <w:rsid w:val="009F7D44"/>
    <w:rsid w:val="00A05B14"/>
    <w:rsid w:val="00A15E0E"/>
    <w:rsid w:val="00A21065"/>
    <w:rsid w:val="00A234A6"/>
    <w:rsid w:val="00A35CDF"/>
    <w:rsid w:val="00A623B7"/>
    <w:rsid w:val="00A6766B"/>
    <w:rsid w:val="00A7060D"/>
    <w:rsid w:val="00A70AD0"/>
    <w:rsid w:val="00A73D0C"/>
    <w:rsid w:val="00A73F8E"/>
    <w:rsid w:val="00A80FD2"/>
    <w:rsid w:val="00A866A8"/>
    <w:rsid w:val="00A87182"/>
    <w:rsid w:val="00A95527"/>
    <w:rsid w:val="00A966D8"/>
    <w:rsid w:val="00A97C61"/>
    <w:rsid w:val="00A97F24"/>
    <w:rsid w:val="00AA420D"/>
    <w:rsid w:val="00AA48A4"/>
    <w:rsid w:val="00AB3548"/>
    <w:rsid w:val="00AB3CFC"/>
    <w:rsid w:val="00AB507F"/>
    <w:rsid w:val="00AB56BB"/>
    <w:rsid w:val="00AB6368"/>
    <w:rsid w:val="00AB7D6A"/>
    <w:rsid w:val="00AC4BDA"/>
    <w:rsid w:val="00AD3D2E"/>
    <w:rsid w:val="00AF190B"/>
    <w:rsid w:val="00AF5110"/>
    <w:rsid w:val="00B03FF0"/>
    <w:rsid w:val="00B053F0"/>
    <w:rsid w:val="00B24409"/>
    <w:rsid w:val="00B2792F"/>
    <w:rsid w:val="00B30948"/>
    <w:rsid w:val="00B37918"/>
    <w:rsid w:val="00B51171"/>
    <w:rsid w:val="00B54C9B"/>
    <w:rsid w:val="00B5620A"/>
    <w:rsid w:val="00B64D91"/>
    <w:rsid w:val="00B85334"/>
    <w:rsid w:val="00B8799A"/>
    <w:rsid w:val="00B90A8F"/>
    <w:rsid w:val="00B958CC"/>
    <w:rsid w:val="00BB2BF5"/>
    <w:rsid w:val="00BD6CE1"/>
    <w:rsid w:val="00C06ED5"/>
    <w:rsid w:val="00C12A3A"/>
    <w:rsid w:val="00C238C6"/>
    <w:rsid w:val="00C33830"/>
    <w:rsid w:val="00C373DF"/>
    <w:rsid w:val="00C37793"/>
    <w:rsid w:val="00C41EFF"/>
    <w:rsid w:val="00C505E8"/>
    <w:rsid w:val="00C55DE7"/>
    <w:rsid w:val="00C6000F"/>
    <w:rsid w:val="00C671C1"/>
    <w:rsid w:val="00C7038E"/>
    <w:rsid w:val="00C70990"/>
    <w:rsid w:val="00C741A4"/>
    <w:rsid w:val="00C81F2B"/>
    <w:rsid w:val="00C94402"/>
    <w:rsid w:val="00C97199"/>
    <w:rsid w:val="00CA06B7"/>
    <w:rsid w:val="00CA1B2F"/>
    <w:rsid w:val="00CB3A6F"/>
    <w:rsid w:val="00CC1906"/>
    <w:rsid w:val="00CD3C90"/>
    <w:rsid w:val="00CE5B4D"/>
    <w:rsid w:val="00CF0FCF"/>
    <w:rsid w:val="00D01D27"/>
    <w:rsid w:val="00D06158"/>
    <w:rsid w:val="00D15E6E"/>
    <w:rsid w:val="00D25C75"/>
    <w:rsid w:val="00D4535A"/>
    <w:rsid w:val="00D53DCC"/>
    <w:rsid w:val="00D55A25"/>
    <w:rsid w:val="00D55ED8"/>
    <w:rsid w:val="00D6783F"/>
    <w:rsid w:val="00D74DEB"/>
    <w:rsid w:val="00D865EF"/>
    <w:rsid w:val="00DA5B89"/>
    <w:rsid w:val="00DB36FA"/>
    <w:rsid w:val="00DB4362"/>
    <w:rsid w:val="00DB6B62"/>
    <w:rsid w:val="00DC25C6"/>
    <w:rsid w:val="00DC268C"/>
    <w:rsid w:val="00DD03DB"/>
    <w:rsid w:val="00DD1FBC"/>
    <w:rsid w:val="00DE1919"/>
    <w:rsid w:val="00DF074F"/>
    <w:rsid w:val="00DF0F94"/>
    <w:rsid w:val="00E01399"/>
    <w:rsid w:val="00E02843"/>
    <w:rsid w:val="00E16FDC"/>
    <w:rsid w:val="00E26D5A"/>
    <w:rsid w:val="00E37157"/>
    <w:rsid w:val="00E44D14"/>
    <w:rsid w:val="00E52BE5"/>
    <w:rsid w:val="00E52ED4"/>
    <w:rsid w:val="00EA1BC5"/>
    <w:rsid w:val="00EA3235"/>
    <w:rsid w:val="00EB1BE8"/>
    <w:rsid w:val="00EC6A5F"/>
    <w:rsid w:val="00EE3285"/>
    <w:rsid w:val="00EE36F8"/>
    <w:rsid w:val="00EF2DB2"/>
    <w:rsid w:val="00EF5289"/>
    <w:rsid w:val="00F07350"/>
    <w:rsid w:val="00F1541F"/>
    <w:rsid w:val="00F21D7D"/>
    <w:rsid w:val="00F33D11"/>
    <w:rsid w:val="00F404AC"/>
    <w:rsid w:val="00F42C04"/>
    <w:rsid w:val="00F513FA"/>
    <w:rsid w:val="00F577DB"/>
    <w:rsid w:val="00F62369"/>
    <w:rsid w:val="00F646EB"/>
    <w:rsid w:val="00F64813"/>
    <w:rsid w:val="00F70ECE"/>
    <w:rsid w:val="00F76191"/>
    <w:rsid w:val="00F91DB7"/>
    <w:rsid w:val="00F94CBE"/>
    <w:rsid w:val="00F959A6"/>
    <w:rsid w:val="00F96AED"/>
    <w:rsid w:val="00FA2D4D"/>
    <w:rsid w:val="00FA3D28"/>
    <w:rsid w:val="00FA4345"/>
    <w:rsid w:val="00FC0691"/>
    <w:rsid w:val="00FC49E4"/>
    <w:rsid w:val="00FC69F3"/>
    <w:rsid w:val="00FD050E"/>
    <w:rsid w:val="00FD1453"/>
    <w:rsid w:val="00FE62A4"/>
    <w:rsid w:val="00FF07DD"/>
    <w:rsid w:val="00FF0907"/>
    <w:rsid w:val="00FF36CD"/>
    <w:rsid w:val="04C00BEB"/>
    <w:rsid w:val="072F5F38"/>
    <w:rsid w:val="10061891"/>
    <w:rsid w:val="1281D6A2"/>
    <w:rsid w:val="146C2154"/>
    <w:rsid w:val="187FA842"/>
    <w:rsid w:val="188CB534"/>
    <w:rsid w:val="1C739F2A"/>
    <w:rsid w:val="1E32F108"/>
    <w:rsid w:val="1F79F069"/>
    <w:rsid w:val="219F9202"/>
    <w:rsid w:val="229307DC"/>
    <w:rsid w:val="251A4D20"/>
    <w:rsid w:val="257F0D61"/>
    <w:rsid w:val="331748E8"/>
    <w:rsid w:val="38664C3F"/>
    <w:rsid w:val="38FF91E6"/>
    <w:rsid w:val="44CABB7A"/>
    <w:rsid w:val="457DA450"/>
    <w:rsid w:val="54671378"/>
    <w:rsid w:val="5A0E147D"/>
    <w:rsid w:val="5BC2DA6A"/>
    <w:rsid w:val="5C2ABB5E"/>
    <w:rsid w:val="603814B3"/>
    <w:rsid w:val="6189D5B7"/>
    <w:rsid w:val="6CB0F76B"/>
    <w:rsid w:val="6F344136"/>
    <w:rsid w:val="7186DC34"/>
    <w:rsid w:val="738686E2"/>
    <w:rsid w:val="748E83A1"/>
    <w:rsid w:val="795B388C"/>
    <w:rsid w:val="79F038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11C1"/>
  <w15:docId w15:val="{B91B3860-32C5-4B17-B28B-6025FEC5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both"/>
    </w:pPr>
    <w:rPr>
      <w:sz w:val="22"/>
      <w:szCs w:val="22"/>
      <w:lang w:eastAsia="en-US"/>
    </w:rPr>
  </w:style>
  <w:style w:type="paragraph" w:styleId="Ttulo1">
    <w:name w:val="heading 1"/>
    <w:basedOn w:val="Normal"/>
    <w:link w:val="Ttulo1Car"/>
    <w:uiPriority w:val="1"/>
    <w:qFormat/>
    <w:rsid w:val="00116B40"/>
    <w:pPr>
      <w:widowControl w:val="0"/>
      <w:autoSpaceDE w:val="0"/>
      <w:autoSpaceDN w:val="0"/>
      <w:spacing w:before="160" w:line="240" w:lineRule="auto"/>
      <w:ind w:left="321" w:hanging="221"/>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7260"/>
    <w:pPr>
      <w:spacing w:after="200"/>
      <w:ind w:left="720"/>
      <w:contextualSpacing/>
    </w:pPr>
  </w:style>
  <w:style w:type="character" w:styleId="Hipervnculo">
    <w:name w:val="Hyperlink"/>
    <w:uiPriority w:val="99"/>
    <w:unhideWhenUsed/>
    <w:rsid w:val="001A3B32"/>
    <w:rPr>
      <w:color w:val="0563C1"/>
      <w:u w:val="single"/>
    </w:rPr>
  </w:style>
  <w:style w:type="character" w:customStyle="1" w:styleId="Mencinsinresolver1">
    <w:name w:val="Mención sin resolver1"/>
    <w:uiPriority w:val="99"/>
    <w:semiHidden/>
    <w:unhideWhenUsed/>
    <w:rsid w:val="001A3B32"/>
    <w:rPr>
      <w:color w:val="605E5C"/>
      <w:shd w:val="clear" w:color="auto" w:fill="E1DFDD"/>
    </w:rPr>
  </w:style>
  <w:style w:type="character" w:customStyle="1" w:styleId="Ttulo1Car">
    <w:name w:val="Título 1 Car"/>
    <w:link w:val="Ttulo1"/>
    <w:uiPriority w:val="1"/>
    <w:rsid w:val="00116B40"/>
    <w:rPr>
      <w:rFonts w:ascii="Arial" w:eastAsia="Arial" w:hAnsi="Arial" w:cs="Arial"/>
      <w:b/>
      <w:bCs/>
      <w:sz w:val="20"/>
      <w:szCs w:val="20"/>
      <w:lang w:val="es-ES"/>
    </w:rPr>
  </w:style>
  <w:style w:type="table" w:customStyle="1" w:styleId="TableNormal">
    <w:name w:val="Table Normal"/>
    <w:uiPriority w:val="2"/>
    <w:semiHidden/>
    <w:unhideWhenUsed/>
    <w:qFormat/>
    <w:rsid w:val="00116B40"/>
    <w:pPr>
      <w:widowControl w:val="0"/>
      <w:autoSpaceDE w:val="0"/>
      <w:autoSpaceDN w:val="0"/>
      <w:jc w:val="both"/>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16B40"/>
    <w:pPr>
      <w:widowControl w:val="0"/>
      <w:autoSpaceDE w:val="0"/>
      <w:autoSpaceDN w:val="0"/>
      <w:spacing w:before="160" w:line="240" w:lineRule="auto"/>
      <w:ind w:left="100" w:right="121"/>
    </w:pPr>
    <w:rPr>
      <w:rFonts w:ascii="Arial" w:eastAsia="Arial" w:hAnsi="Arial" w:cs="Arial"/>
      <w:sz w:val="20"/>
      <w:szCs w:val="20"/>
      <w:lang w:val="es-ES"/>
    </w:rPr>
  </w:style>
  <w:style w:type="character" w:customStyle="1" w:styleId="TextoindependienteCar">
    <w:name w:val="Texto independiente Car"/>
    <w:link w:val="Textoindependiente"/>
    <w:uiPriority w:val="1"/>
    <w:rsid w:val="00116B40"/>
    <w:rPr>
      <w:rFonts w:ascii="Arial" w:eastAsia="Arial" w:hAnsi="Arial" w:cs="Arial"/>
      <w:sz w:val="20"/>
      <w:szCs w:val="20"/>
      <w:lang w:val="es-ES"/>
    </w:rPr>
  </w:style>
  <w:style w:type="paragraph" w:customStyle="1" w:styleId="TableParagraph">
    <w:name w:val="Table Paragraph"/>
    <w:basedOn w:val="Normal"/>
    <w:uiPriority w:val="1"/>
    <w:qFormat/>
    <w:rsid w:val="00116B40"/>
    <w:pPr>
      <w:widowControl w:val="0"/>
      <w:autoSpaceDE w:val="0"/>
      <w:autoSpaceDN w:val="0"/>
      <w:spacing w:line="240" w:lineRule="auto"/>
    </w:pPr>
    <w:rPr>
      <w:rFonts w:ascii="Arial" w:eastAsia="Arial" w:hAnsi="Arial" w:cs="Arial"/>
      <w:lang w:val="es-ES"/>
    </w:rPr>
  </w:style>
  <w:style w:type="table" w:styleId="Tablaconcuadrcula">
    <w:name w:val="Table Grid"/>
    <w:basedOn w:val="Tablanormal"/>
    <w:uiPriority w:val="59"/>
    <w:rsid w:val="00116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16B40"/>
    <w:pPr>
      <w:widowControl w:val="0"/>
      <w:tabs>
        <w:tab w:val="center" w:pos="4419"/>
        <w:tab w:val="right" w:pos="8838"/>
      </w:tabs>
      <w:autoSpaceDE w:val="0"/>
      <w:autoSpaceDN w:val="0"/>
      <w:spacing w:line="240" w:lineRule="auto"/>
    </w:pPr>
    <w:rPr>
      <w:rFonts w:ascii="Arial" w:eastAsia="Arial" w:hAnsi="Arial" w:cs="Arial"/>
      <w:lang w:val="es-ES"/>
    </w:rPr>
  </w:style>
  <w:style w:type="character" w:customStyle="1" w:styleId="EncabezadoCar">
    <w:name w:val="Encabezado Car"/>
    <w:link w:val="Encabezado"/>
    <w:uiPriority w:val="99"/>
    <w:rsid w:val="00116B40"/>
    <w:rPr>
      <w:rFonts w:ascii="Arial" w:eastAsia="Arial" w:hAnsi="Arial" w:cs="Arial"/>
      <w:lang w:val="es-ES"/>
    </w:rPr>
  </w:style>
  <w:style w:type="paragraph" w:styleId="Piedepgina">
    <w:name w:val="footer"/>
    <w:basedOn w:val="Normal"/>
    <w:link w:val="PiedepginaCar"/>
    <w:uiPriority w:val="99"/>
    <w:unhideWhenUsed/>
    <w:rsid w:val="00116B40"/>
    <w:pPr>
      <w:widowControl w:val="0"/>
      <w:tabs>
        <w:tab w:val="center" w:pos="4419"/>
        <w:tab w:val="right" w:pos="8838"/>
      </w:tabs>
      <w:autoSpaceDE w:val="0"/>
      <w:autoSpaceDN w:val="0"/>
      <w:spacing w:line="240" w:lineRule="auto"/>
    </w:pPr>
    <w:rPr>
      <w:rFonts w:ascii="Arial" w:eastAsia="Arial" w:hAnsi="Arial" w:cs="Arial"/>
      <w:lang w:val="es-ES"/>
    </w:rPr>
  </w:style>
  <w:style w:type="character" w:customStyle="1" w:styleId="PiedepginaCar">
    <w:name w:val="Pie de página Car"/>
    <w:link w:val="Piedepgina"/>
    <w:uiPriority w:val="99"/>
    <w:rsid w:val="00116B40"/>
    <w:rPr>
      <w:rFonts w:ascii="Arial" w:eastAsia="Arial" w:hAnsi="Arial" w:cs="Arial"/>
      <w:lang w:val="es-ES"/>
    </w:rPr>
  </w:style>
  <w:style w:type="paragraph" w:styleId="Sinespaciado">
    <w:name w:val="No Spacing"/>
    <w:uiPriority w:val="1"/>
    <w:qFormat/>
    <w:rsid w:val="00116B40"/>
    <w:pPr>
      <w:widowControl w:val="0"/>
      <w:autoSpaceDE w:val="0"/>
      <w:autoSpaceDN w:val="0"/>
      <w:jc w:val="both"/>
    </w:pPr>
    <w:rPr>
      <w:rFonts w:ascii="Arial" w:eastAsia="Arial" w:hAnsi="Arial" w:cs="Arial"/>
      <w:sz w:val="22"/>
      <w:szCs w:val="22"/>
      <w:lang w:val="es-ES" w:eastAsia="en-US"/>
    </w:rPr>
  </w:style>
  <w:style w:type="paragraph" w:styleId="NormalWeb">
    <w:name w:val="Normal (Web)"/>
    <w:basedOn w:val="Normal"/>
    <w:uiPriority w:val="99"/>
    <w:semiHidden/>
    <w:unhideWhenUsed/>
    <w:rsid w:val="00474431"/>
    <w:pPr>
      <w:spacing w:before="100" w:beforeAutospacing="1" w:after="100" w:afterAutospacing="1" w:line="240" w:lineRule="auto"/>
    </w:pPr>
    <w:rPr>
      <w:rFonts w:ascii="Times New Roman" w:eastAsia="Times New Roman" w:hAnsi="Times New Roman"/>
      <w:sz w:val="24"/>
      <w:szCs w:val="24"/>
      <w:lang w:eastAsia="es-CL"/>
    </w:rPr>
  </w:style>
  <w:style w:type="paragraph" w:styleId="Textodeglobo">
    <w:name w:val="Balloon Text"/>
    <w:basedOn w:val="Normal"/>
    <w:link w:val="TextodegloboCar"/>
    <w:uiPriority w:val="99"/>
    <w:semiHidden/>
    <w:unhideWhenUsed/>
    <w:rsid w:val="001716A3"/>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1716A3"/>
    <w:rPr>
      <w:rFonts w:ascii="Tahoma" w:hAnsi="Tahoma" w:cs="Tahoma"/>
      <w:sz w:val="16"/>
      <w:szCs w:val="16"/>
    </w:rPr>
  </w:style>
  <w:style w:type="paragraph" w:customStyle="1" w:styleId="Cuerpo">
    <w:name w:val="Cuerpo"/>
    <w:rsid w:val="003605EF"/>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styleId="Refdecomentario">
    <w:name w:val="annotation reference"/>
    <w:uiPriority w:val="99"/>
    <w:semiHidden/>
    <w:unhideWhenUsed/>
    <w:rsid w:val="003F0325"/>
    <w:rPr>
      <w:sz w:val="16"/>
      <w:szCs w:val="16"/>
    </w:rPr>
  </w:style>
  <w:style w:type="paragraph" w:styleId="Textocomentario">
    <w:name w:val="annotation text"/>
    <w:basedOn w:val="Normal"/>
    <w:link w:val="TextocomentarioCar"/>
    <w:uiPriority w:val="99"/>
    <w:unhideWhenUsed/>
    <w:rsid w:val="003F0325"/>
    <w:rPr>
      <w:sz w:val="20"/>
      <w:szCs w:val="20"/>
    </w:rPr>
  </w:style>
  <w:style w:type="character" w:customStyle="1" w:styleId="TextocomentarioCar">
    <w:name w:val="Texto comentario Car"/>
    <w:link w:val="Textocomentario"/>
    <w:uiPriority w:val="99"/>
    <w:rsid w:val="003F0325"/>
    <w:rPr>
      <w:lang w:eastAsia="en-US"/>
    </w:rPr>
  </w:style>
  <w:style w:type="paragraph" w:styleId="Asuntodelcomentario">
    <w:name w:val="annotation subject"/>
    <w:basedOn w:val="Textocomentario"/>
    <w:next w:val="Textocomentario"/>
    <w:link w:val="AsuntodelcomentarioCar"/>
    <w:uiPriority w:val="99"/>
    <w:semiHidden/>
    <w:unhideWhenUsed/>
    <w:rsid w:val="003F0325"/>
    <w:rPr>
      <w:b/>
      <w:bCs/>
    </w:rPr>
  </w:style>
  <w:style w:type="character" w:customStyle="1" w:styleId="AsuntodelcomentarioCar">
    <w:name w:val="Asunto del comentario Car"/>
    <w:link w:val="Asuntodelcomentario"/>
    <w:uiPriority w:val="99"/>
    <w:semiHidden/>
    <w:rsid w:val="003F0325"/>
    <w:rPr>
      <w:b/>
      <w:bCs/>
      <w:lang w:eastAsia="en-US"/>
    </w:rPr>
  </w:style>
  <w:style w:type="paragraph" w:styleId="Revisin">
    <w:name w:val="Revision"/>
    <w:hidden/>
    <w:uiPriority w:val="99"/>
    <w:semiHidden/>
    <w:rsid w:val="00765EB3"/>
    <w:rPr>
      <w:sz w:val="22"/>
      <w:szCs w:val="22"/>
      <w:lang w:eastAsia="en-US"/>
    </w:rPr>
  </w:style>
  <w:style w:type="table" w:customStyle="1" w:styleId="NormalTable0">
    <w:name w:val="Normal Table0"/>
    <w:uiPriority w:val="2"/>
    <w:semiHidden/>
    <w:unhideWhenUsed/>
    <w:qFormat/>
    <w:rsid w:val="00765EB3"/>
    <w:pPr>
      <w:widowControl w:val="0"/>
      <w:autoSpaceDE w:val="0"/>
      <w:autoSpaceDN w:val="0"/>
      <w:jc w:val="both"/>
    </w:pPr>
    <w:rPr>
      <w:sz w:val="22"/>
      <w:szCs w:val="22"/>
      <w:lang w:val="en-US" w:eastAsia="en-US"/>
    </w:rPr>
    <w:tblPr>
      <w:tblInd w:w="0" w:type="dxa"/>
      <w:tblCellMar>
        <w:top w:w="0" w:type="dxa"/>
        <w:left w:w="0" w:type="dxa"/>
        <w:bottom w:w="0" w:type="dxa"/>
        <w:right w:w="0" w:type="dxa"/>
      </w:tblCellMar>
    </w:tblPr>
  </w:style>
  <w:style w:type="character" w:styleId="Textoennegrita">
    <w:name w:val="Strong"/>
    <w:basedOn w:val="Fuentedeprrafopredeter"/>
    <w:uiPriority w:val="22"/>
    <w:qFormat/>
    <w:rsid w:val="005D7561"/>
    <w:rPr>
      <w:b/>
      <w:bCs/>
    </w:rPr>
  </w:style>
  <w:style w:type="character" w:styleId="nfasis">
    <w:name w:val="Emphasis"/>
    <w:basedOn w:val="Fuentedeprrafopredeter"/>
    <w:uiPriority w:val="20"/>
    <w:qFormat/>
    <w:rsid w:val="005D7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2335">
      <w:bodyDiv w:val="1"/>
      <w:marLeft w:val="0"/>
      <w:marRight w:val="0"/>
      <w:marTop w:val="0"/>
      <w:marBottom w:val="0"/>
      <w:divBdr>
        <w:top w:val="none" w:sz="0" w:space="0" w:color="auto"/>
        <w:left w:val="none" w:sz="0" w:space="0" w:color="auto"/>
        <w:bottom w:val="none" w:sz="0" w:space="0" w:color="auto"/>
        <w:right w:val="none" w:sz="0" w:space="0" w:color="auto"/>
      </w:divBdr>
    </w:div>
    <w:div w:id="176652275">
      <w:bodyDiv w:val="1"/>
      <w:marLeft w:val="0"/>
      <w:marRight w:val="0"/>
      <w:marTop w:val="0"/>
      <w:marBottom w:val="0"/>
      <w:divBdr>
        <w:top w:val="none" w:sz="0" w:space="0" w:color="auto"/>
        <w:left w:val="none" w:sz="0" w:space="0" w:color="auto"/>
        <w:bottom w:val="none" w:sz="0" w:space="0" w:color="auto"/>
        <w:right w:val="none" w:sz="0" w:space="0" w:color="auto"/>
      </w:divBdr>
    </w:div>
    <w:div w:id="230044186">
      <w:bodyDiv w:val="1"/>
      <w:marLeft w:val="0"/>
      <w:marRight w:val="0"/>
      <w:marTop w:val="0"/>
      <w:marBottom w:val="0"/>
      <w:divBdr>
        <w:top w:val="none" w:sz="0" w:space="0" w:color="auto"/>
        <w:left w:val="none" w:sz="0" w:space="0" w:color="auto"/>
        <w:bottom w:val="none" w:sz="0" w:space="0" w:color="auto"/>
        <w:right w:val="none" w:sz="0" w:space="0" w:color="auto"/>
      </w:divBdr>
    </w:div>
    <w:div w:id="340663071">
      <w:bodyDiv w:val="1"/>
      <w:marLeft w:val="0"/>
      <w:marRight w:val="0"/>
      <w:marTop w:val="0"/>
      <w:marBottom w:val="0"/>
      <w:divBdr>
        <w:top w:val="none" w:sz="0" w:space="0" w:color="auto"/>
        <w:left w:val="none" w:sz="0" w:space="0" w:color="auto"/>
        <w:bottom w:val="none" w:sz="0" w:space="0" w:color="auto"/>
        <w:right w:val="none" w:sz="0" w:space="0" w:color="auto"/>
      </w:divBdr>
      <w:divsChild>
        <w:div w:id="73206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556494">
              <w:marLeft w:val="0"/>
              <w:marRight w:val="0"/>
              <w:marTop w:val="0"/>
              <w:marBottom w:val="0"/>
              <w:divBdr>
                <w:top w:val="none" w:sz="0" w:space="0" w:color="auto"/>
                <w:left w:val="none" w:sz="0" w:space="0" w:color="auto"/>
                <w:bottom w:val="none" w:sz="0" w:space="0" w:color="auto"/>
                <w:right w:val="none" w:sz="0" w:space="0" w:color="auto"/>
              </w:divBdr>
              <w:divsChild>
                <w:div w:id="39861997">
                  <w:marLeft w:val="0"/>
                  <w:marRight w:val="0"/>
                  <w:marTop w:val="0"/>
                  <w:marBottom w:val="0"/>
                  <w:divBdr>
                    <w:top w:val="none" w:sz="0" w:space="0" w:color="auto"/>
                    <w:left w:val="none" w:sz="0" w:space="0" w:color="auto"/>
                    <w:bottom w:val="none" w:sz="0" w:space="0" w:color="auto"/>
                    <w:right w:val="none" w:sz="0" w:space="0" w:color="auto"/>
                  </w:divBdr>
                  <w:divsChild>
                    <w:div w:id="9135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12824">
      <w:bodyDiv w:val="1"/>
      <w:marLeft w:val="0"/>
      <w:marRight w:val="0"/>
      <w:marTop w:val="0"/>
      <w:marBottom w:val="0"/>
      <w:divBdr>
        <w:top w:val="none" w:sz="0" w:space="0" w:color="auto"/>
        <w:left w:val="none" w:sz="0" w:space="0" w:color="auto"/>
        <w:bottom w:val="none" w:sz="0" w:space="0" w:color="auto"/>
        <w:right w:val="none" w:sz="0" w:space="0" w:color="auto"/>
      </w:divBdr>
      <w:divsChild>
        <w:div w:id="141892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876857">
              <w:marLeft w:val="0"/>
              <w:marRight w:val="0"/>
              <w:marTop w:val="0"/>
              <w:marBottom w:val="0"/>
              <w:divBdr>
                <w:top w:val="none" w:sz="0" w:space="0" w:color="auto"/>
                <w:left w:val="none" w:sz="0" w:space="0" w:color="auto"/>
                <w:bottom w:val="none" w:sz="0" w:space="0" w:color="auto"/>
                <w:right w:val="none" w:sz="0" w:space="0" w:color="auto"/>
              </w:divBdr>
              <w:divsChild>
                <w:div w:id="680012110">
                  <w:marLeft w:val="0"/>
                  <w:marRight w:val="0"/>
                  <w:marTop w:val="0"/>
                  <w:marBottom w:val="0"/>
                  <w:divBdr>
                    <w:top w:val="none" w:sz="0" w:space="0" w:color="auto"/>
                    <w:left w:val="none" w:sz="0" w:space="0" w:color="auto"/>
                    <w:bottom w:val="none" w:sz="0" w:space="0" w:color="auto"/>
                    <w:right w:val="none" w:sz="0" w:space="0" w:color="auto"/>
                  </w:divBdr>
                  <w:divsChild>
                    <w:div w:id="7960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5607">
      <w:bodyDiv w:val="1"/>
      <w:marLeft w:val="0"/>
      <w:marRight w:val="0"/>
      <w:marTop w:val="0"/>
      <w:marBottom w:val="0"/>
      <w:divBdr>
        <w:top w:val="none" w:sz="0" w:space="0" w:color="auto"/>
        <w:left w:val="none" w:sz="0" w:space="0" w:color="auto"/>
        <w:bottom w:val="none" w:sz="0" w:space="0" w:color="auto"/>
        <w:right w:val="none" w:sz="0" w:space="0" w:color="auto"/>
      </w:divBdr>
      <w:divsChild>
        <w:div w:id="211037755">
          <w:marLeft w:val="720"/>
          <w:marRight w:val="0"/>
          <w:marTop w:val="200"/>
          <w:marBottom w:val="0"/>
          <w:divBdr>
            <w:top w:val="none" w:sz="0" w:space="0" w:color="auto"/>
            <w:left w:val="none" w:sz="0" w:space="0" w:color="auto"/>
            <w:bottom w:val="none" w:sz="0" w:space="0" w:color="auto"/>
            <w:right w:val="none" w:sz="0" w:space="0" w:color="auto"/>
          </w:divBdr>
        </w:div>
        <w:div w:id="605114057">
          <w:marLeft w:val="720"/>
          <w:marRight w:val="0"/>
          <w:marTop w:val="200"/>
          <w:marBottom w:val="0"/>
          <w:divBdr>
            <w:top w:val="none" w:sz="0" w:space="0" w:color="auto"/>
            <w:left w:val="none" w:sz="0" w:space="0" w:color="auto"/>
            <w:bottom w:val="none" w:sz="0" w:space="0" w:color="auto"/>
            <w:right w:val="none" w:sz="0" w:space="0" w:color="auto"/>
          </w:divBdr>
        </w:div>
        <w:div w:id="1197737456">
          <w:marLeft w:val="720"/>
          <w:marRight w:val="0"/>
          <w:marTop w:val="200"/>
          <w:marBottom w:val="0"/>
          <w:divBdr>
            <w:top w:val="none" w:sz="0" w:space="0" w:color="auto"/>
            <w:left w:val="none" w:sz="0" w:space="0" w:color="auto"/>
            <w:bottom w:val="none" w:sz="0" w:space="0" w:color="auto"/>
            <w:right w:val="none" w:sz="0" w:space="0" w:color="auto"/>
          </w:divBdr>
        </w:div>
      </w:divsChild>
    </w:div>
    <w:div w:id="651836497">
      <w:bodyDiv w:val="1"/>
      <w:marLeft w:val="0"/>
      <w:marRight w:val="0"/>
      <w:marTop w:val="0"/>
      <w:marBottom w:val="0"/>
      <w:divBdr>
        <w:top w:val="none" w:sz="0" w:space="0" w:color="auto"/>
        <w:left w:val="none" w:sz="0" w:space="0" w:color="auto"/>
        <w:bottom w:val="none" w:sz="0" w:space="0" w:color="auto"/>
        <w:right w:val="none" w:sz="0" w:space="0" w:color="auto"/>
      </w:divBdr>
    </w:div>
    <w:div w:id="680743244">
      <w:bodyDiv w:val="1"/>
      <w:marLeft w:val="0"/>
      <w:marRight w:val="0"/>
      <w:marTop w:val="0"/>
      <w:marBottom w:val="0"/>
      <w:divBdr>
        <w:top w:val="none" w:sz="0" w:space="0" w:color="auto"/>
        <w:left w:val="none" w:sz="0" w:space="0" w:color="auto"/>
        <w:bottom w:val="none" w:sz="0" w:space="0" w:color="auto"/>
        <w:right w:val="none" w:sz="0" w:space="0" w:color="auto"/>
      </w:divBdr>
    </w:div>
    <w:div w:id="779225276">
      <w:bodyDiv w:val="1"/>
      <w:marLeft w:val="0"/>
      <w:marRight w:val="0"/>
      <w:marTop w:val="0"/>
      <w:marBottom w:val="0"/>
      <w:divBdr>
        <w:top w:val="none" w:sz="0" w:space="0" w:color="auto"/>
        <w:left w:val="none" w:sz="0" w:space="0" w:color="auto"/>
        <w:bottom w:val="none" w:sz="0" w:space="0" w:color="auto"/>
        <w:right w:val="none" w:sz="0" w:space="0" w:color="auto"/>
      </w:divBdr>
      <w:divsChild>
        <w:div w:id="84679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211407">
              <w:marLeft w:val="0"/>
              <w:marRight w:val="0"/>
              <w:marTop w:val="0"/>
              <w:marBottom w:val="0"/>
              <w:divBdr>
                <w:top w:val="none" w:sz="0" w:space="0" w:color="auto"/>
                <w:left w:val="none" w:sz="0" w:space="0" w:color="auto"/>
                <w:bottom w:val="none" w:sz="0" w:space="0" w:color="auto"/>
                <w:right w:val="none" w:sz="0" w:space="0" w:color="auto"/>
              </w:divBdr>
              <w:divsChild>
                <w:div w:id="805198968">
                  <w:marLeft w:val="0"/>
                  <w:marRight w:val="0"/>
                  <w:marTop w:val="0"/>
                  <w:marBottom w:val="0"/>
                  <w:divBdr>
                    <w:top w:val="none" w:sz="0" w:space="0" w:color="auto"/>
                    <w:left w:val="none" w:sz="0" w:space="0" w:color="auto"/>
                    <w:bottom w:val="none" w:sz="0" w:space="0" w:color="auto"/>
                    <w:right w:val="none" w:sz="0" w:space="0" w:color="auto"/>
                  </w:divBdr>
                  <w:divsChild>
                    <w:div w:id="9910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0614">
      <w:bodyDiv w:val="1"/>
      <w:marLeft w:val="0"/>
      <w:marRight w:val="0"/>
      <w:marTop w:val="0"/>
      <w:marBottom w:val="0"/>
      <w:divBdr>
        <w:top w:val="none" w:sz="0" w:space="0" w:color="auto"/>
        <w:left w:val="none" w:sz="0" w:space="0" w:color="auto"/>
        <w:bottom w:val="none" w:sz="0" w:space="0" w:color="auto"/>
        <w:right w:val="none" w:sz="0" w:space="0" w:color="auto"/>
      </w:divBdr>
    </w:div>
    <w:div w:id="950283849">
      <w:bodyDiv w:val="1"/>
      <w:marLeft w:val="0"/>
      <w:marRight w:val="0"/>
      <w:marTop w:val="0"/>
      <w:marBottom w:val="0"/>
      <w:divBdr>
        <w:top w:val="none" w:sz="0" w:space="0" w:color="auto"/>
        <w:left w:val="none" w:sz="0" w:space="0" w:color="auto"/>
        <w:bottom w:val="none" w:sz="0" w:space="0" w:color="auto"/>
        <w:right w:val="none" w:sz="0" w:space="0" w:color="auto"/>
      </w:divBdr>
      <w:divsChild>
        <w:div w:id="25339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2412">
              <w:marLeft w:val="0"/>
              <w:marRight w:val="0"/>
              <w:marTop w:val="0"/>
              <w:marBottom w:val="0"/>
              <w:divBdr>
                <w:top w:val="none" w:sz="0" w:space="0" w:color="auto"/>
                <w:left w:val="none" w:sz="0" w:space="0" w:color="auto"/>
                <w:bottom w:val="none" w:sz="0" w:space="0" w:color="auto"/>
                <w:right w:val="none" w:sz="0" w:space="0" w:color="auto"/>
              </w:divBdr>
              <w:divsChild>
                <w:div w:id="2095126556">
                  <w:marLeft w:val="0"/>
                  <w:marRight w:val="0"/>
                  <w:marTop w:val="0"/>
                  <w:marBottom w:val="0"/>
                  <w:divBdr>
                    <w:top w:val="none" w:sz="0" w:space="0" w:color="auto"/>
                    <w:left w:val="none" w:sz="0" w:space="0" w:color="auto"/>
                    <w:bottom w:val="none" w:sz="0" w:space="0" w:color="auto"/>
                    <w:right w:val="none" w:sz="0" w:space="0" w:color="auto"/>
                  </w:divBdr>
                  <w:divsChild>
                    <w:div w:id="2109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40169">
      <w:bodyDiv w:val="1"/>
      <w:marLeft w:val="0"/>
      <w:marRight w:val="0"/>
      <w:marTop w:val="0"/>
      <w:marBottom w:val="0"/>
      <w:divBdr>
        <w:top w:val="none" w:sz="0" w:space="0" w:color="auto"/>
        <w:left w:val="none" w:sz="0" w:space="0" w:color="auto"/>
        <w:bottom w:val="none" w:sz="0" w:space="0" w:color="auto"/>
        <w:right w:val="none" w:sz="0" w:space="0" w:color="auto"/>
      </w:divBdr>
      <w:divsChild>
        <w:div w:id="768280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084711">
              <w:marLeft w:val="0"/>
              <w:marRight w:val="0"/>
              <w:marTop w:val="0"/>
              <w:marBottom w:val="0"/>
              <w:divBdr>
                <w:top w:val="none" w:sz="0" w:space="0" w:color="auto"/>
                <w:left w:val="none" w:sz="0" w:space="0" w:color="auto"/>
                <w:bottom w:val="none" w:sz="0" w:space="0" w:color="auto"/>
                <w:right w:val="none" w:sz="0" w:space="0" w:color="auto"/>
              </w:divBdr>
              <w:divsChild>
                <w:div w:id="850528430">
                  <w:marLeft w:val="0"/>
                  <w:marRight w:val="0"/>
                  <w:marTop w:val="0"/>
                  <w:marBottom w:val="0"/>
                  <w:divBdr>
                    <w:top w:val="none" w:sz="0" w:space="0" w:color="auto"/>
                    <w:left w:val="none" w:sz="0" w:space="0" w:color="auto"/>
                    <w:bottom w:val="none" w:sz="0" w:space="0" w:color="auto"/>
                    <w:right w:val="none" w:sz="0" w:space="0" w:color="auto"/>
                  </w:divBdr>
                  <w:divsChild>
                    <w:div w:id="10286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60170">
      <w:bodyDiv w:val="1"/>
      <w:marLeft w:val="0"/>
      <w:marRight w:val="0"/>
      <w:marTop w:val="0"/>
      <w:marBottom w:val="0"/>
      <w:divBdr>
        <w:top w:val="none" w:sz="0" w:space="0" w:color="auto"/>
        <w:left w:val="none" w:sz="0" w:space="0" w:color="auto"/>
        <w:bottom w:val="none" w:sz="0" w:space="0" w:color="auto"/>
        <w:right w:val="none" w:sz="0" w:space="0" w:color="auto"/>
      </w:divBdr>
    </w:div>
    <w:div w:id="980306057">
      <w:bodyDiv w:val="1"/>
      <w:marLeft w:val="0"/>
      <w:marRight w:val="0"/>
      <w:marTop w:val="0"/>
      <w:marBottom w:val="0"/>
      <w:divBdr>
        <w:top w:val="none" w:sz="0" w:space="0" w:color="auto"/>
        <w:left w:val="none" w:sz="0" w:space="0" w:color="auto"/>
        <w:bottom w:val="none" w:sz="0" w:space="0" w:color="auto"/>
        <w:right w:val="none" w:sz="0" w:space="0" w:color="auto"/>
      </w:divBdr>
    </w:div>
    <w:div w:id="1005133792">
      <w:bodyDiv w:val="1"/>
      <w:marLeft w:val="0"/>
      <w:marRight w:val="0"/>
      <w:marTop w:val="0"/>
      <w:marBottom w:val="0"/>
      <w:divBdr>
        <w:top w:val="none" w:sz="0" w:space="0" w:color="auto"/>
        <w:left w:val="none" w:sz="0" w:space="0" w:color="auto"/>
        <w:bottom w:val="none" w:sz="0" w:space="0" w:color="auto"/>
        <w:right w:val="none" w:sz="0" w:space="0" w:color="auto"/>
      </w:divBdr>
    </w:div>
    <w:div w:id="1055738316">
      <w:bodyDiv w:val="1"/>
      <w:marLeft w:val="0"/>
      <w:marRight w:val="0"/>
      <w:marTop w:val="0"/>
      <w:marBottom w:val="0"/>
      <w:divBdr>
        <w:top w:val="none" w:sz="0" w:space="0" w:color="auto"/>
        <w:left w:val="none" w:sz="0" w:space="0" w:color="auto"/>
        <w:bottom w:val="none" w:sz="0" w:space="0" w:color="auto"/>
        <w:right w:val="none" w:sz="0" w:space="0" w:color="auto"/>
      </w:divBdr>
      <w:divsChild>
        <w:div w:id="612370065">
          <w:marLeft w:val="720"/>
          <w:marRight w:val="0"/>
          <w:marTop w:val="200"/>
          <w:marBottom w:val="0"/>
          <w:divBdr>
            <w:top w:val="none" w:sz="0" w:space="0" w:color="auto"/>
            <w:left w:val="none" w:sz="0" w:space="0" w:color="auto"/>
            <w:bottom w:val="none" w:sz="0" w:space="0" w:color="auto"/>
            <w:right w:val="none" w:sz="0" w:space="0" w:color="auto"/>
          </w:divBdr>
        </w:div>
        <w:div w:id="1183470803">
          <w:marLeft w:val="720"/>
          <w:marRight w:val="0"/>
          <w:marTop w:val="200"/>
          <w:marBottom w:val="0"/>
          <w:divBdr>
            <w:top w:val="none" w:sz="0" w:space="0" w:color="auto"/>
            <w:left w:val="none" w:sz="0" w:space="0" w:color="auto"/>
            <w:bottom w:val="none" w:sz="0" w:space="0" w:color="auto"/>
            <w:right w:val="none" w:sz="0" w:space="0" w:color="auto"/>
          </w:divBdr>
        </w:div>
        <w:div w:id="1914927939">
          <w:marLeft w:val="720"/>
          <w:marRight w:val="0"/>
          <w:marTop w:val="200"/>
          <w:marBottom w:val="0"/>
          <w:divBdr>
            <w:top w:val="none" w:sz="0" w:space="0" w:color="auto"/>
            <w:left w:val="none" w:sz="0" w:space="0" w:color="auto"/>
            <w:bottom w:val="none" w:sz="0" w:space="0" w:color="auto"/>
            <w:right w:val="none" w:sz="0" w:space="0" w:color="auto"/>
          </w:divBdr>
        </w:div>
      </w:divsChild>
    </w:div>
    <w:div w:id="1151216562">
      <w:bodyDiv w:val="1"/>
      <w:marLeft w:val="0"/>
      <w:marRight w:val="0"/>
      <w:marTop w:val="0"/>
      <w:marBottom w:val="0"/>
      <w:divBdr>
        <w:top w:val="none" w:sz="0" w:space="0" w:color="auto"/>
        <w:left w:val="none" w:sz="0" w:space="0" w:color="auto"/>
        <w:bottom w:val="none" w:sz="0" w:space="0" w:color="auto"/>
        <w:right w:val="none" w:sz="0" w:space="0" w:color="auto"/>
      </w:divBdr>
      <w:divsChild>
        <w:div w:id="189466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04690">
              <w:marLeft w:val="0"/>
              <w:marRight w:val="0"/>
              <w:marTop w:val="0"/>
              <w:marBottom w:val="0"/>
              <w:divBdr>
                <w:top w:val="none" w:sz="0" w:space="0" w:color="auto"/>
                <w:left w:val="none" w:sz="0" w:space="0" w:color="auto"/>
                <w:bottom w:val="none" w:sz="0" w:space="0" w:color="auto"/>
                <w:right w:val="none" w:sz="0" w:space="0" w:color="auto"/>
              </w:divBdr>
              <w:divsChild>
                <w:div w:id="166750045">
                  <w:marLeft w:val="0"/>
                  <w:marRight w:val="0"/>
                  <w:marTop w:val="0"/>
                  <w:marBottom w:val="0"/>
                  <w:divBdr>
                    <w:top w:val="none" w:sz="0" w:space="0" w:color="auto"/>
                    <w:left w:val="none" w:sz="0" w:space="0" w:color="auto"/>
                    <w:bottom w:val="none" w:sz="0" w:space="0" w:color="auto"/>
                    <w:right w:val="none" w:sz="0" w:space="0" w:color="auto"/>
                  </w:divBdr>
                  <w:divsChild>
                    <w:div w:id="2092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8884">
      <w:bodyDiv w:val="1"/>
      <w:marLeft w:val="0"/>
      <w:marRight w:val="0"/>
      <w:marTop w:val="0"/>
      <w:marBottom w:val="0"/>
      <w:divBdr>
        <w:top w:val="none" w:sz="0" w:space="0" w:color="auto"/>
        <w:left w:val="none" w:sz="0" w:space="0" w:color="auto"/>
        <w:bottom w:val="none" w:sz="0" w:space="0" w:color="auto"/>
        <w:right w:val="none" w:sz="0" w:space="0" w:color="auto"/>
      </w:divBdr>
    </w:div>
    <w:div w:id="1288195479">
      <w:bodyDiv w:val="1"/>
      <w:marLeft w:val="0"/>
      <w:marRight w:val="0"/>
      <w:marTop w:val="0"/>
      <w:marBottom w:val="0"/>
      <w:divBdr>
        <w:top w:val="none" w:sz="0" w:space="0" w:color="auto"/>
        <w:left w:val="none" w:sz="0" w:space="0" w:color="auto"/>
        <w:bottom w:val="none" w:sz="0" w:space="0" w:color="auto"/>
        <w:right w:val="none" w:sz="0" w:space="0" w:color="auto"/>
      </w:divBdr>
      <w:divsChild>
        <w:div w:id="1212885774">
          <w:marLeft w:val="360"/>
          <w:marRight w:val="0"/>
          <w:marTop w:val="200"/>
          <w:marBottom w:val="0"/>
          <w:divBdr>
            <w:top w:val="none" w:sz="0" w:space="0" w:color="auto"/>
            <w:left w:val="none" w:sz="0" w:space="0" w:color="auto"/>
            <w:bottom w:val="none" w:sz="0" w:space="0" w:color="auto"/>
            <w:right w:val="none" w:sz="0" w:space="0" w:color="auto"/>
          </w:divBdr>
        </w:div>
      </w:divsChild>
    </w:div>
    <w:div w:id="1302462475">
      <w:bodyDiv w:val="1"/>
      <w:marLeft w:val="0"/>
      <w:marRight w:val="0"/>
      <w:marTop w:val="0"/>
      <w:marBottom w:val="0"/>
      <w:divBdr>
        <w:top w:val="none" w:sz="0" w:space="0" w:color="auto"/>
        <w:left w:val="none" w:sz="0" w:space="0" w:color="auto"/>
        <w:bottom w:val="none" w:sz="0" w:space="0" w:color="auto"/>
        <w:right w:val="none" w:sz="0" w:space="0" w:color="auto"/>
      </w:divBdr>
      <w:divsChild>
        <w:div w:id="1398087504">
          <w:marLeft w:val="360"/>
          <w:marRight w:val="0"/>
          <w:marTop w:val="200"/>
          <w:marBottom w:val="0"/>
          <w:divBdr>
            <w:top w:val="none" w:sz="0" w:space="0" w:color="auto"/>
            <w:left w:val="none" w:sz="0" w:space="0" w:color="auto"/>
            <w:bottom w:val="none" w:sz="0" w:space="0" w:color="auto"/>
            <w:right w:val="none" w:sz="0" w:space="0" w:color="auto"/>
          </w:divBdr>
        </w:div>
      </w:divsChild>
    </w:div>
    <w:div w:id="1312057335">
      <w:bodyDiv w:val="1"/>
      <w:marLeft w:val="0"/>
      <w:marRight w:val="0"/>
      <w:marTop w:val="0"/>
      <w:marBottom w:val="0"/>
      <w:divBdr>
        <w:top w:val="none" w:sz="0" w:space="0" w:color="auto"/>
        <w:left w:val="none" w:sz="0" w:space="0" w:color="auto"/>
        <w:bottom w:val="none" w:sz="0" w:space="0" w:color="auto"/>
        <w:right w:val="none" w:sz="0" w:space="0" w:color="auto"/>
      </w:divBdr>
    </w:div>
    <w:div w:id="1405183850">
      <w:bodyDiv w:val="1"/>
      <w:marLeft w:val="0"/>
      <w:marRight w:val="0"/>
      <w:marTop w:val="0"/>
      <w:marBottom w:val="0"/>
      <w:divBdr>
        <w:top w:val="none" w:sz="0" w:space="0" w:color="auto"/>
        <w:left w:val="none" w:sz="0" w:space="0" w:color="auto"/>
        <w:bottom w:val="none" w:sz="0" w:space="0" w:color="auto"/>
        <w:right w:val="none" w:sz="0" w:space="0" w:color="auto"/>
      </w:divBdr>
    </w:div>
    <w:div w:id="1413502708">
      <w:bodyDiv w:val="1"/>
      <w:marLeft w:val="0"/>
      <w:marRight w:val="0"/>
      <w:marTop w:val="0"/>
      <w:marBottom w:val="0"/>
      <w:divBdr>
        <w:top w:val="none" w:sz="0" w:space="0" w:color="auto"/>
        <w:left w:val="none" w:sz="0" w:space="0" w:color="auto"/>
        <w:bottom w:val="none" w:sz="0" w:space="0" w:color="auto"/>
        <w:right w:val="none" w:sz="0" w:space="0" w:color="auto"/>
      </w:divBdr>
      <w:divsChild>
        <w:div w:id="13233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96243">
              <w:marLeft w:val="0"/>
              <w:marRight w:val="0"/>
              <w:marTop w:val="0"/>
              <w:marBottom w:val="0"/>
              <w:divBdr>
                <w:top w:val="none" w:sz="0" w:space="0" w:color="auto"/>
                <w:left w:val="none" w:sz="0" w:space="0" w:color="auto"/>
                <w:bottom w:val="none" w:sz="0" w:space="0" w:color="auto"/>
                <w:right w:val="none" w:sz="0" w:space="0" w:color="auto"/>
              </w:divBdr>
              <w:divsChild>
                <w:div w:id="103693494">
                  <w:marLeft w:val="0"/>
                  <w:marRight w:val="0"/>
                  <w:marTop w:val="0"/>
                  <w:marBottom w:val="0"/>
                  <w:divBdr>
                    <w:top w:val="none" w:sz="0" w:space="0" w:color="auto"/>
                    <w:left w:val="none" w:sz="0" w:space="0" w:color="auto"/>
                    <w:bottom w:val="none" w:sz="0" w:space="0" w:color="auto"/>
                    <w:right w:val="none" w:sz="0" w:space="0" w:color="auto"/>
                  </w:divBdr>
                  <w:divsChild>
                    <w:div w:id="9031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5004">
      <w:bodyDiv w:val="1"/>
      <w:marLeft w:val="0"/>
      <w:marRight w:val="0"/>
      <w:marTop w:val="0"/>
      <w:marBottom w:val="0"/>
      <w:divBdr>
        <w:top w:val="none" w:sz="0" w:space="0" w:color="auto"/>
        <w:left w:val="none" w:sz="0" w:space="0" w:color="auto"/>
        <w:bottom w:val="none" w:sz="0" w:space="0" w:color="auto"/>
        <w:right w:val="none" w:sz="0" w:space="0" w:color="auto"/>
      </w:divBdr>
    </w:div>
    <w:div w:id="1487550623">
      <w:bodyDiv w:val="1"/>
      <w:marLeft w:val="0"/>
      <w:marRight w:val="0"/>
      <w:marTop w:val="0"/>
      <w:marBottom w:val="0"/>
      <w:divBdr>
        <w:top w:val="none" w:sz="0" w:space="0" w:color="auto"/>
        <w:left w:val="none" w:sz="0" w:space="0" w:color="auto"/>
        <w:bottom w:val="none" w:sz="0" w:space="0" w:color="auto"/>
        <w:right w:val="none" w:sz="0" w:space="0" w:color="auto"/>
      </w:divBdr>
      <w:divsChild>
        <w:div w:id="68186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385187">
              <w:marLeft w:val="0"/>
              <w:marRight w:val="0"/>
              <w:marTop w:val="0"/>
              <w:marBottom w:val="0"/>
              <w:divBdr>
                <w:top w:val="none" w:sz="0" w:space="0" w:color="auto"/>
                <w:left w:val="none" w:sz="0" w:space="0" w:color="auto"/>
                <w:bottom w:val="none" w:sz="0" w:space="0" w:color="auto"/>
                <w:right w:val="none" w:sz="0" w:space="0" w:color="auto"/>
              </w:divBdr>
              <w:divsChild>
                <w:div w:id="1732772377">
                  <w:marLeft w:val="0"/>
                  <w:marRight w:val="0"/>
                  <w:marTop w:val="0"/>
                  <w:marBottom w:val="0"/>
                  <w:divBdr>
                    <w:top w:val="none" w:sz="0" w:space="0" w:color="auto"/>
                    <w:left w:val="none" w:sz="0" w:space="0" w:color="auto"/>
                    <w:bottom w:val="none" w:sz="0" w:space="0" w:color="auto"/>
                    <w:right w:val="none" w:sz="0" w:space="0" w:color="auto"/>
                  </w:divBdr>
                  <w:divsChild>
                    <w:div w:id="503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69381">
      <w:bodyDiv w:val="1"/>
      <w:marLeft w:val="0"/>
      <w:marRight w:val="0"/>
      <w:marTop w:val="0"/>
      <w:marBottom w:val="0"/>
      <w:divBdr>
        <w:top w:val="none" w:sz="0" w:space="0" w:color="auto"/>
        <w:left w:val="none" w:sz="0" w:space="0" w:color="auto"/>
        <w:bottom w:val="none" w:sz="0" w:space="0" w:color="auto"/>
        <w:right w:val="none" w:sz="0" w:space="0" w:color="auto"/>
      </w:divBdr>
      <w:divsChild>
        <w:div w:id="63290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128304">
              <w:marLeft w:val="0"/>
              <w:marRight w:val="0"/>
              <w:marTop w:val="0"/>
              <w:marBottom w:val="0"/>
              <w:divBdr>
                <w:top w:val="none" w:sz="0" w:space="0" w:color="auto"/>
                <w:left w:val="none" w:sz="0" w:space="0" w:color="auto"/>
                <w:bottom w:val="none" w:sz="0" w:space="0" w:color="auto"/>
                <w:right w:val="none" w:sz="0" w:space="0" w:color="auto"/>
              </w:divBdr>
              <w:divsChild>
                <w:div w:id="1845895853">
                  <w:marLeft w:val="0"/>
                  <w:marRight w:val="0"/>
                  <w:marTop w:val="0"/>
                  <w:marBottom w:val="0"/>
                  <w:divBdr>
                    <w:top w:val="none" w:sz="0" w:space="0" w:color="auto"/>
                    <w:left w:val="none" w:sz="0" w:space="0" w:color="auto"/>
                    <w:bottom w:val="none" w:sz="0" w:space="0" w:color="auto"/>
                    <w:right w:val="none" w:sz="0" w:space="0" w:color="auto"/>
                  </w:divBdr>
                  <w:divsChild>
                    <w:div w:id="2401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277">
      <w:bodyDiv w:val="1"/>
      <w:marLeft w:val="0"/>
      <w:marRight w:val="0"/>
      <w:marTop w:val="0"/>
      <w:marBottom w:val="0"/>
      <w:divBdr>
        <w:top w:val="none" w:sz="0" w:space="0" w:color="auto"/>
        <w:left w:val="none" w:sz="0" w:space="0" w:color="auto"/>
        <w:bottom w:val="none" w:sz="0" w:space="0" w:color="auto"/>
        <w:right w:val="none" w:sz="0" w:space="0" w:color="auto"/>
      </w:divBdr>
      <w:divsChild>
        <w:div w:id="44211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944319">
              <w:marLeft w:val="0"/>
              <w:marRight w:val="0"/>
              <w:marTop w:val="0"/>
              <w:marBottom w:val="0"/>
              <w:divBdr>
                <w:top w:val="none" w:sz="0" w:space="0" w:color="auto"/>
                <w:left w:val="none" w:sz="0" w:space="0" w:color="auto"/>
                <w:bottom w:val="none" w:sz="0" w:space="0" w:color="auto"/>
                <w:right w:val="none" w:sz="0" w:space="0" w:color="auto"/>
              </w:divBdr>
              <w:divsChild>
                <w:div w:id="164904625">
                  <w:marLeft w:val="0"/>
                  <w:marRight w:val="0"/>
                  <w:marTop w:val="0"/>
                  <w:marBottom w:val="0"/>
                  <w:divBdr>
                    <w:top w:val="none" w:sz="0" w:space="0" w:color="auto"/>
                    <w:left w:val="none" w:sz="0" w:space="0" w:color="auto"/>
                    <w:bottom w:val="none" w:sz="0" w:space="0" w:color="auto"/>
                    <w:right w:val="none" w:sz="0" w:space="0" w:color="auto"/>
                  </w:divBdr>
                  <w:divsChild>
                    <w:div w:id="1888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11613">
      <w:bodyDiv w:val="1"/>
      <w:marLeft w:val="0"/>
      <w:marRight w:val="0"/>
      <w:marTop w:val="0"/>
      <w:marBottom w:val="0"/>
      <w:divBdr>
        <w:top w:val="none" w:sz="0" w:space="0" w:color="auto"/>
        <w:left w:val="none" w:sz="0" w:space="0" w:color="auto"/>
        <w:bottom w:val="none" w:sz="0" w:space="0" w:color="auto"/>
        <w:right w:val="none" w:sz="0" w:space="0" w:color="auto"/>
      </w:divBdr>
      <w:divsChild>
        <w:div w:id="87972005">
          <w:marLeft w:val="720"/>
          <w:marRight w:val="0"/>
          <w:marTop w:val="200"/>
          <w:marBottom w:val="0"/>
          <w:divBdr>
            <w:top w:val="none" w:sz="0" w:space="0" w:color="auto"/>
            <w:left w:val="none" w:sz="0" w:space="0" w:color="auto"/>
            <w:bottom w:val="none" w:sz="0" w:space="0" w:color="auto"/>
            <w:right w:val="none" w:sz="0" w:space="0" w:color="auto"/>
          </w:divBdr>
        </w:div>
        <w:div w:id="617182342">
          <w:marLeft w:val="720"/>
          <w:marRight w:val="0"/>
          <w:marTop w:val="200"/>
          <w:marBottom w:val="0"/>
          <w:divBdr>
            <w:top w:val="none" w:sz="0" w:space="0" w:color="auto"/>
            <w:left w:val="none" w:sz="0" w:space="0" w:color="auto"/>
            <w:bottom w:val="none" w:sz="0" w:space="0" w:color="auto"/>
            <w:right w:val="none" w:sz="0" w:space="0" w:color="auto"/>
          </w:divBdr>
        </w:div>
        <w:div w:id="1217666313">
          <w:marLeft w:val="720"/>
          <w:marRight w:val="0"/>
          <w:marTop w:val="200"/>
          <w:marBottom w:val="0"/>
          <w:divBdr>
            <w:top w:val="none" w:sz="0" w:space="0" w:color="auto"/>
            <w:left w:val="none" w:sz="0" w:space="0" w:color="auto"/>
            <w:bottom w:val="none" w:sz="0" w:space="0" w:color="auto"/>
            <w:right w:val="none" w:sz="0" w:space="0" w:color="auto"/>
          </w:divBdr>
        </w:div>
        <w:div w:id="1921675329">
          <w:marLeft w:val="720"/>
          <w:marRight w:val="0"/>
          <w:marTop w:val="200"/>
          <w:marBottom w:val="0"/>
          <w:divBdr>
            <w:top w:val="none" w:sz="0" w:space="0" w:color="auto"/>
            <w:left w:val="none" w:sz="0" w:space="0" w:color="auto"/>
            <w:bottom w:val="none" w:sz="0" w:space="0" w:color="auto"/>
            <w:right w:val="none" w:sz="0" w:space="0" w:color="auto"/>
          </w:divBdr>
        </w:div>
      </w:divsChild>
    </w:div>
    <w:div w:id="1781026875">
      <w:bodyDiv w:val="1"/>
      <w:marLeft w:val="0"/>
      <w:marRight w:val="0"/>
      <w:marTop w:val="0"/>
      <w:marBottom w:val="0"/>
      <w:divBdr>
        <w:top w:val="none" w:sz="0" w:space="0" w:color="auto"/>
        <w:left w:val="none" w:sz="0" w:space="0" w:color="auto"/>
        <w:bottom w:val="none" w:sz="0" w:space="0" w:color="auto"/>
        <w:right w:val="none" w:sz="0" w:space="0" w:color="auto"/>
      </w:divBdr>
      <w:divsChild>
        <w:div w:id="943459261">
          <w:marLeft w:val="720"/>
          <w:marRight w:val="0"/>
          <w:marTop w:val="0"/>
          <w:marBottom w:val="0"/>
          <w:divBdr>
            <w:top w:val="none" w:sz="0" w:space="0" w:color="auto"/>
            <w:left w:val="none" w:sz="0" w:space="0" w:color="auto"/>
            <w:bottom w:val="none" w:sz="0" w:space="0" w:color="auto"/>
            <w:right w:val="none" w:sz="0" w:space="0" w:color="auto"/>
          </w:divBdr>
        </w:div>
        <w:div w:id="989870981">
          <w:marLeft w:val="720"/>
          <w:marRight w:val="0"/>
          <w:marTop w:val="0"/>
          <w:marBottom w:val="0"/>
          <w:divBdr>
            <w:top w:val="none" w:sz="0" w:space="0" w:color="auto"/>
            <w:left w:val="none" w:sz="0" w:space="0" w:color="auto"/>
            <w:bottom w:val="none" w:sz="0" w:space="0" w:color="auto"/>
            <w:right w:val="none" w:sz="0" w:space="0" w:color="auto"/>
          </w:divBdr>
        </w:div>
        <w:div w:id="1592470586">
          <w:marLeft w:val="720"/>
          <w:marRight w:val="0"/>
          <w:marTop w:val="0"/>
          <w:marBottom w:val="0"/>
          <w:divBdr>
            <w:top w:val="none" w:sz="0" w:space="0" w:color="auto"/>
            <w:left w:val="none" w:sz="0" w:space="0" w:color="auto"/>
            <w:bottom w:val="none" w:sz="0" w:space="0" w:color="auto"/>
            <w:right w:val="none" w:sz="0" w:space="0" w:color="auto"/>
          </w:divBdr>
        </w:div>
      </w:divsChild>
    </w:div>
    <w:div w:id="1980957990">
      <w:bodyDiv w:val="1"/>
      <w:marLeft w:val="0"/>
      <w:marRight w:val="0"/>
      <w:marTop w:val="0"/>
      <w:marBottom w:val="0"/>
      <w:divBdr>
        <w:top w:val="none" w:sz="0" w:space="0" w:color="auto"/>
        <w:left w:val="none" w:sz="0" w:space="0" w:color="auto"/>
        <w:bottom w:val="none" w:sz="0" w:space="0" w:color="auto"/>
        <w:right w:val="none" w:sz="0" w:space="0" w:color="auto"/>
      </w:divBdr>
    </w:div>
    <w:div w:id="19873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documentManagement>
</p:properties>
</file>

<file path=customXml/item10.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5e4a3577d122dc76bd5756eaa03c54c8">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e1e6c55ea2ee2af6a4e9edcd21fbca4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aa927060-9276-4925-a479-fa702c8f0b0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5e4a3577d122dc76bd5756eaa03c54c8">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e1e6c55ea2ee2af6a4e9edcd21fbca4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aa927060-9276-4925-a479-fa702c8f0b0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5e4a3577d122dc76bd5756eaa03c54c8">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e1e6c55ea2ee2af6a4e9edcd21fbca4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aa927060-9276-4925-a479-fa702c8f0b0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D9458-67FE-4F9D-9709-0F9F5A0C75DC}">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10.xml><?xml version="1.0" encoding="utf-8"?>
<ds:datastoreItem xmlns:ds="http://schemas.openxmlformats.org/officeDocument/2006/customXml" ds:itemID="{AFDC67C0-1B1B-4125-B6E1-FE2F15D3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E5AFA-E38A-4AC7-9CA9-46431019DCCA}">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3.xml><?xml version="1.0" encoding="utf-8"?>
<ds:datastoreItem xmlns:ds="http://schemas.openxmlformats.org/officeDocument/2006/customXml" ds:itemID="{326FD3B3-D1F8-4065-9739-653F56C8B216}">
  <ds:schemaRefs>
    <ds:schemaRef ds:uri="http://schemas.openxmlformats.org/officeDocument/2006/bibliography"/>
  </ds:schemaRefs>
</ds:datastoreItem>
</file>

<file path=customXml/itemProps4.xml><?xml version="1.0" encoding="utf-8"?>
<ds:datastoreItem xmlns:ds="http://schemas.openxmlformats.org/officeDocument/2006/customXml" ds:itemID="{B0724B41-51FB-4083-B524-BB9EF86B5683}">
  <ds:schemaRefs>
    <ds:schemaRef ds:uri="http://schemas.microsoft.com/sharepoint/v3/contenttype/forms"/>
  </ds:schemaRefs>
</ds:datastoreItem>
</file>

<file path=customXml/itemProps5.xml><?xml version="1.0" encoding="utf-8"?>
<ds:datastoreItem xmlns:ds="http://schemas.openxmlformats.org/officeDocument/2006/customXml" ds:itemID="{D2DE73D9-B75C-466A-81DD-DAA425490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567097E-D591-4DE9-896D-59D3324DECB6}">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7.xml><?xml version="1.0" encoding="utf-8"?>
<ds:datastoreItem xmlns:ds="http://schemas.openxmlformats.org/officeDocument/2006/customXml" ds:itemID="{D0E97825-E3C8-4D27-B465-B54AF5C86B60}">
  <ds:schemaRefs>
    <ds:schemaRef ds:uri="http://schemas.microsoft.com/sharepoint/v3/contenttype/forms"/>
  </ds:schemaRefs>
</ds:datastoreItem>
</file>

<file path=customXml/itemProps8.xml><?xml version="1.0" encoding="utf-8"?>
<ds:datastoreItem xmlns:ds="http://schemas.openxmlformats.org/officeDocument/2006/customXml" ds:itemID="{3FF21786-A152-4718-B364-07D7F0891F20}">
  <ds:schemaRefs>
    <ds:schemaRef ds:uri="http://schemas.microsoft.com/sharepoint/v3/contenttype/forms"/>
  </ds:schemaRefs>
</ds:datastoreItem>
</file>

<file path=customXml/itemProps9.xml><?xml version="1.0" encoding="utf-8"?>
<ds:datastoreItem xmlns:ds="http://schemas.openxmlformats.org/officeDocument/2006/customXml" ds:itemID="{BD8298B2-0CAF-4D83-B464-FF8713FF3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11937</Words>
  <Characters>65658</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Betania Duran Fernandez</dc:creator>
  <cp:lastModifiedBy>Cristian Antiquera Carvajal</cp:lastModifiedBy>
  <cp:revision>2</cp:revision>
  <cp:lastPrinted>2023-03-24T17:53:00Z</cp:lastPrinted>
  <dcterms:created xsi:type="dcterms:W3CDTF">2026-01-19T15:48:00Z</dcterms:created>
  <dcterms:modified xsi:type="dcterms:W3CDTF">2026-01-19T15:48:00Z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ies>
</file>